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AFD" w:rsidRPr="00100E8B" w:rsidRDefault="009572D5" w:rsidP="006F48FD">
      <w:pPr>
        <w:spacing w:after="0" w:line="240" w:lineRule="auto"/>
        <w:ind w:firstLine="900"/>
        <w:jc w:val="center"/>
        <w:rPr>
          <w:rFonts w:eastAsia="Times New Roman" w:cs="Times New Roman"/>
          <w:b/>
          <w:szCs w:val="24"/>
        </w:rPr>
      </w:pPr>
      <w:r w:rsidRPr="00100E8B">
        <w:rPr>
          <w:rFonts w:eastAsia="Times New Roman" w:cs="Times New Roman"/>
          <w:b/>
          <w:szCs w:val="24"/>
        </w:rPr>
        <w:t>LIETUVOS RESPUBLIKOS SPECIALIŲJŲ TYRIMŲ TARNYBOS</w:t>
      </w:r>
    </w:p>
    <w:p w:rsidR="00CE2AFD" w:rsidRPr="00100E8B" w:rsidRDefault="009572D5" w:rsidP="006F48FD">
      <w:pPr>
        <w:spacing w:after="0" w:line="240" w:lineRule="auto"/>
        <w:ind w:firstLine="900"/>
        <w:jc w:val="center"/>
        <w:rPr>
          <w:rFonts w:eastAsia="Times New Roman" w:cs="Times New Roman"/>
          <w:b/>
          <w:szCs w:val="24"/>
        </w:rPr>
      </w:pPr>
      <w:r w:rsidRPr="00100E8B">
        <w:rPr>
          <w:rFonts w:eastAsia="Times New Roman" w:cs="Times New Roman"/>
          <w:b/>
          <w:szCs w:val="24"/>
        </w:rPr>
        <w:t xml:space="preserve">IŠVADA DĖL KORUPCIJOS RIZIKOS ANALIZĖS </w:t>
      </w:r>
      <w:r w:rsidR="002940E4" w:rsidRPr="00100E8B">
        <w:rPr>
          <w:rFonts w:eastAsia="Times New Roman" w:cs="Times New Roman"/>
          <w:b/>
          <w:szCs w:val="24"/>
        </w:rPr>
        <w:t>UGDYMO PLĖTOTĖS CENTRO</w:t>
      </w:r>
      <w:r w:rsidRPr="00100E8B">
        <w:rPr>
          <w:rFonts w:eastAsia="Times New Roman" w:cs="Times New Roman"/>
          <w:b/>
          <w:szCs w:val="24"/>
        </w:rPr>
        <w:t xml:space="preserve"> VEIKL</w:t>
      </w:r>
      <w:r w:rsidR="00506970" w:rsidRPr="00100E8B">
        <w:rPr>
          <w:rFonts w:eastAsia="Times New Roman" w:cs="Times New Roman"/>
          <w:b/>
          <w:szCs w:val="24"/>
        </w:rPr>
        <w:t>OS</w:t>
      </w:r>
      <w:r w:rsidRPr="00100E8B">
        <w:rPr>
          <w:rFonts w:eastAsia="Times New Roman" w:cs="Times New Roman"/>
          <w:b/>
          <w:szCs w:val="24"/>
        </w:rPr>
        <w:t xml:space="preserve"> SRITYSE</w:t>
      </w:r>
    </w:p>
    <w:p w:rsidR="00CE2AFD" w:rsidRPr="00100E8B" w:rsidRDefault="00CE2AFD" w:rsidP="00F861CC">
      <w:pPr>
        <w:spacing w:after="0" w:line="360" w:lineRule="auto"/>
        <w:ind w:firstLine="900"/>
        <w:rPr>
          <w:rFonts w:eastAsia="Times New Roman" w:cs="Times New Roman"/>
          <w:szCs w:val="24"/>
        </w:rPr>
      </w:pPr>
    </w:p>
    <w:sdt>
      <w:sdtPr>
        <w:rPr>
          <w:rFonts w:eastAsiaTheme="minorEastAsia" w:cs="Times New Roman"/>
          <w:b w:val="0"/>
          <w:caps w:val="0"/>
          <w:spacing w:val="0"/>
          <w:szCs w:val="24"/>
        </w:rPr>
        <w:id w:val="-486244013"/>
        <w:docPartObj>
          <w:docPartGallery w:val="Table of Contents"/>
          <w:docPartUnique/>
        </w:docPartObj>
      </w:sdtPr>
      <w:sdtEndPr>
        <w:rPr>
          <w:bCs/>
        </w:rPr>
      </w:sdtEndPr>
      <w:sdtContent>
        <w:p w:rsidR="00C766EE" w:rsidRPr="00100E8B" w:rsidRDefault="00C766EE">
          <w:pPr>
            <w:pStyle w:val="TOCHeading"/>
            <w:rPr>
              <w:rFonts w:cs="Times New Roman"/>
              <w:szCs w:val="24"/>
            </w:rPr>
          </w:pPr>
          <w:r w:rsidRPr="00100E8B">
            <w:rPr>
              <w:rFonts w:cs="Times New Roman"/>
              <w:szCs w:val="24"/>
            </w:rPr>
            <w:t>Turinys</w:t>
          </w:r>
        </w:p>
        <w:p w:rsidR="00391A9E" w:rsidRDefault="00C766EE">
          <w:pPr>
            <w:pStyle w:val="TOC1"/>
            <w:rPr>
              <w:rFonts w:asciiTheme="minorHAnsi" w:hAnsiTheme="minorHAnsi"/>
              <w:noProof/>
              <w:sz w:val="22"/>
              <w:szCs w:val="22"/>
            </w:rPr>
          </w:pPr>
          <w:r w:rsidRPr="00100E8B">
            <w:rPr>
              <w:rFonts w:cs="Times New Roman"/>
              <w:b/>
              <w:bCs/>
              <w:szCs w:val="24"/>
            </w:rPr>
            <w:fldChar w:fldCharType="begin"/>
          </w:r>
          <w:r w:rsidRPr="00100E8B">
            <w:rPr>
              <w:rFonts w:cs="Times New Roman"/>
              <w:b/>
              <w:bCs/>
              <w:szCs w:val="24"/>
            </w:rPr>
            <w:instrText xml:space="preserve"> TOC \o "1-3" \h \z \u </w:instrText>
          </w:r>
          <w:r w:rsidRPr="00100E8B">
            <w:rPr>
              <w:rFonts w:cs="Times New Roman"/>
              <w:b/>
              <w:bCs/>
              <w:szCs w:val="24"/>
            </w:rPr>
            <w:fldChar w:fldCharType="separate"/>
          </w:r>
          <w:hyperlink w:anchor="_Toc14683609" w:history="1">
            <w:r w:rsidR="00391A9E" w:rsidRPr="006D7B9E">
              <w:rPr>
                <w:rStyle w:val="Hyperlink"/>
                <w:rFonts w:cs="Times New Roman"/>
                <w:noProof/>
              </w:rPr>
              <w:t>1.</w:t>
            </w:r>
            <w:r w:rsidR="00391A9E">
              <w:rPr>
                <w:rFonts w:asciiTheme="minorHAnsi" w:hAnsiTheme="minorHAnsi"/>
                <w:noProof/>
                <w:sz w:val="22"/>
                <w:szCs w:val="22"/>
              </w:rPr>
              <w:tab/>
            </w:r>
            <w:r w:rsidR="000F020F" w:rsidRPr="006D7B9E">
              <w:rPr>
                <w:rStyle w:val="Hyperlink"/>
                <w:rFonts w:cs="Times New Roman"/>
                <w:noProof/>
              </w:rPr>
              <w:t>KORUPCIJOS RIZIKOS ANALIZĖ</w:t>
            </w:r>
            <w:r w:rsidR="00391A9E" w:rsidRPr="006D7B9E">
              <w:rPr>
                <w:rStyle w:val="Hyperlink"/>
                <w:rFonts w:cs="Times New Roman"/>
                <w:noProof/>
              </w:rPr>
              <w:t xml:space="preserve">S </w:t>
            </w:r>
            <w:r w:rsidR="00391A9E" w:rsidRPr="006D7B9E">
              <w:rPr>
                <w:rStyle w:val="Hyperlink"/>
                <w:rFonts w:eastAsia="Times New Roman" w:cs="Times New Roman"/>
                <w:noProof/>
              </w:rPr>
              <w:t>APIMTIS IR METODAI</w:t>
            </w:r>
            <w:r w:rsidR="00391A9E">
              <w:rPr>
                <w:noProof/>
                <w:webHidden/>
              </w:rPr>
              <w:tab/>
            </w:r>
            <w:r w:rsidR="00391A9E">
              <w:rPr>
                <w:noProof/>
                <w:webHidden/>
              </w:rPr>
              <w:fldChar w:fldCharType="begin"/>
            </w:r>
            <w:r w:rsidR="00391A9E">
              <w:rPr>
                <w:noProof/>
                <w:webHidden/>
              </w:rPr>
              <w:instrText xml:space="preserve"> PAGEREF _Toc14683609 \h </w:instrText>
            </w:r>
            <w:r w:rsidR="00391A9E">
              <w:rPr>
                <w:noProof/>
                <w:webHidden/>
              </w:rPr>
            </w:r>
            <w:r w:rsidR="00391A9E">
              <w:rPr>
                <w:noProof/>
                <w:webHidden/>
              </w:rPr>
              <w:fldChar w:fldCharType="separate"/>
            </w:r>
            <w:r w:rsidR="00391A9E">
              <w:rPr>
                <w:noProof/>
                <w:webHidden/>
              </w:rPr>
              <w:t>3</w:t>
            </w:r>
            <w:r w:rsidR="00391A9E">
              <w:rPr>
                <w:noProof/>
                <w:webHidden/>
              </w:rPr>
              <w:fldChar w:fldCharType="end"/>
            </w:r>
          </w:hyperlink>
        </w:p>
        <w:p w:rsidR="00391A9E" w:rsidRDefault="00C55FF5">
          <w:pPr>
            <w:pStyle w:val="TOC1"/>
            <w:rPr>
              <w:rFonts w:asciiTheme="minorHAnsi" w:hAnsiTheme="minorHAnsi"/>
              <w:noProof/>
              <w:sz w:val="22"/>
              <w:szCs w:val="22"/>
            </w:rPr>
          </w:pPr>
          <w:hyperlink w:anchor="_Toc14683610" w:history="1">
            <w:r w:rsidR="00391A9E" w:rsidRPr="006D7B9E">
              <w:rPr>
                <w:rStyle w:val="Hyperlink"/>
                <w:rFonts w:cs="Times New Roman"/>
                <w:noProof/>
              </w:rPr>
              <w:t>2.</w:t>
            </w:r>
            <w:r w:rsidR="00391A9E">
              <w:rPr>
                <w:rFonts w:asciiTheme="minorHAnsi" w:hAnsiTheme="minorHAnsi"/>
                <w:noProof/>
                <w:sz w:val="22"/>
                <w:szCs w:val="22"/>
              </w:rPr>
              <w:tab/>
            </w:r>
            <w:r w:rsidR="00391A9E" w:rsidRPr="006D7B9E">
              <w:rPr>
                <w:rStyle w:val="Hyperlink"/>
                <w:rFonts w:eastAsia="Times New Roman" w:cs="Times New Roman"/>
                <w:noProof/>
              </w:rPr>
              <w:t>UGDYMO PLĖTOTĖS CENTRO BENDRIEJI DUOMENYS</w:t>
            </w:r>
            <w:r w:rsidR="00391A9E">
              <w:rPr>
                <w:noProof/>
                <w:webHidden/>
              </w:rPr>
              <w:tab/>
            </w:r>
            <w:r w:rsidR="00391A9E">
              <w:rPr>
                <w:noProof/>
                <w:webHidden/>
              </w:rPr>
              <w:fldChar w:fldCharType="begin"/>
            </w:r>
            <w:r w:rsidR="00391A9E">
              <w:rPr>
                <w:noProof/>
                <w:webHidden/>
              </w:rPr>
              <w:instrText xml:space="preserve"> PAGEREF _Toc14683610 \h </w:instrText>
            </w:r>
            <w:r w:rsidR="00391A9E">
              <w:rPr>
                <w:noProof/>
                <w:webHidden/>
              </w:rPr>
            </w:r>
            <w:r w:rsidR="00391A9E">
              <w:rPr>
                <w:noProof/>
                <w:webHidden/>
              </w:rPr>
              <w:fldChar w:fldCharType="separate"/>
            </w:r>
            <w:r w:rsidR="00391A9E">
              <w:rPr>
                <w:noProof/>
                <w:webHidden/>
              </w:rPr>
              <w:t>5</w:t>
            </w:r>
            <w:r w:rsidR="00391A9E">
              <w:rPr>
                <w:noProof/>
                <w:webHidden/>
              </w:rPr>
              <w:fldChar w:fldCharType="end"/>
            </w:r>
          </w:hyperlink>
        </w:p>
        <w:p w:rsidR="00391A9E" w:rsidRDefault="00C55FF5">
          <w:pPr>
            <w:pStyle w:val="TOC1"/>
            <w:rPr>
              <w:rFonts w:asciiTheme="minorHAnsi" w:hAnsiTheme="minorHAnsi"/>
              <w:noProof/>
              <w:sz w:val="22"/>
              <w:szCs w:val="22"/>
            </w:rPr>
          </w:pPr>
          <w:hyperlink w:anchor="_Toc14683611" w:history="1">
            <w:r w:rsidR="00391A9E" w:rsidRPr="006D7B9E">
              <w:rPr>
                <w:rStyle w:val="Hyperlink"/>
                <w:rFonts w:cs="Times New Roman"/>
                <w:noProof/>
              </w:rPr>
              <w:t>3.</w:t>
            </w:r>
            <w:r w:rsidR="00391A9E">
              <w:rPr>
                <w:rFonts w:asciiTheme="minorHAnsi" w:hAnsiTheme="minorHAnsi"/>
                <w:noProof/>
                <w:sz w:val="22"/>
                <w:szCs w:val="22"/>
              </w:rPr>
              <w:tab/>
            </w:r>
            <w:r w:rsidR="00391A9E" w:rsidRPr="006D7B9E">
              <w:rPr>
                <w:rStyle w:val="Hyperlink"/>
                <w:rFonts w:cs="Times New Roman"/>
                <w:noProof/>
              </w:rPr>
              <w:t>KORUPCIJOS RIZIKA UGDYMO PLĖTOTĖS CENTRO VIEŠUOSIUOSE PIRKIMUOSE</w:t>
            </w:r>
            <w:r w:rsidR="00391A9E">
              <w:rPr>
                <w:noProof/>
                <w:webHidden/>
              </w:rPr>
              <w:tab/>
            </w:r>
            <w:r w:rsidR="00391A9E">
              <w:rPr>
                <w:noProof/>
                <w:webHidden/>
              </w:rPr>
              <w:fldChar w:fldCharType="begin"/>
            </w:r>
            <w:r w:rsidR="00391A9E">
              <w:rPr>
                <w:noProof/>
                <w:webHidden/>
              </w:rPr>
              <w:instrText xml:space="preserve"> PAGEREF _Toc14683611 \h </w:instrText>
            </w:r>
            <w:r w:rsidR="00391A9E">
              <w:rPr>
                <w:noProof/>
                <w:webHidden/>
              </w:rPr>
            </w:r>
            <w:r w:rsidR="00391A9E">
              <w:rPr>
                <w:noProof/>
                <w:webHidden/>
              </w:rPr>
              <w:fldChar w:fldCharType="separate"/>
            </w:r>
            <w:r w:rsidR="00391A9E">
              <w:rPr>
                <w:noProof/>
                <w:webHidden/>
              </w:rPr>
              <w:t>6</w:t>
            </w:r>
            <w:r w:rsidR="00391A9E">
              <w:rPr>
                <w:noProof/>
                <w:webHidden/>
              </w:rPr>
              <w:fldChar w:fldCharType="end"/>
            </w:r>
          </w:hyperlink>
        </w:p>
        <w:p w:rsidR="00391A9E" w:rsidRDefault="00C55FF5">
          <w:pPr>
            <w:pStyle w:val="TOC2"/>
            <w:tabs>
              <w:tab w:val="right" w:leader="dot" w:pos="9628"/>
            </w:tabs>
            <w:rPr>
              <w:rFonts w:asciiTheme="minorHAnsi" w:hAnsiTheme="minorHAnsi"/>
              <w:noProof/>
              <w:sz w:val="22"/>
              <w:szCs w:val="22"/>
            </w:rPr>
          </w:pPr>
          <w:hyperlink w:anchor="_Toc14683612" w:history="1">
            <w:r w:rsidR="00391A9E" w:rsidRPr="006D7B9E">
              <w:rPr>
                <w:rStyle w:val="Hyperlink"/>
                <w:noProof/>
                <w:lang w:bidi="lt-LT"/>
              </w:rPr>
              <w:t>3.1. Nėra aiškios atskirties tarp viešųjų pirkimų iniciatorių, vykdytojų ir juos prižiūrinčių ir (ar) kontroliuojančių darbuotojų.</w:t>
            </w:r>
            <w:r w:rsidR="00391A9E">
              <w:rPr>
                <w:noProof/>
                <w:webHidden/>
              </w:rPr>
              <w:tab/>
            </w:r>
            <w:r w:rsidR="00391A9E">
              <w:rPr>
                <w:noProof/>
                <w:webHidden/>
              </w:rPr>
              <w:fldChar w:fldCharType="begin"/>
            </w:r>
            <w:r w:rsidR="00391A9E">
              <w:rPr>
                <w:noProof/>
                <w:webHidden/>
              </w:rPr>
              <w:instrText xml:space="preserve"> PAGEREF _Toc14683612 \h </w:instrText>
            </w:r>
            <w:r w:rsidR="00391A9E">
              <w:rPr>
                <w:noProof/>
                <w:webHidden/>
              </w:rPr>
            </w:r>
            <w:r w:rsidR="00391A9E">
              <w:rPr>
                <w:noProof/>
                <w:webHidden/>
              </w:rPr>
              <w:fldChar w:fldCharType="separate"/>
            </w:r>
            <w:r w:rsidR="00391A9E">
              <w:rPr>
                <w:noProof/>
                <w:webHidden/>
              </w:rPr>
              <w:t>6</w:t>
            </w:r>
            <w:r w:rsidR="00391A9E">
              <w:rPr>
                <w:noProof/>
                <w:webHidden/>
              </w:rPr>
              <w:fldChar w:fldCharType="end"/>
            </w:r>
          </w:hyperlink>
        </w:p>
        <w:p w:rsidR="00391A9E" w:rsidRDefault="00C55FF5">
          <w:pPr>
            <w:pStyle w:val="TOC2"/>
            <w:tabs>
              <w:tab w:val="right" w:leader="dot" w:pos="9628"/>
            </w:tabs>
            <w:rPr>
              <w:rFonts w:asciiTheme="minorHAnsi" w:hAnsiTheme="minorHAnsi"/>
              <w:noProof/>
              <w:sz w:val="22"/>
              <w:szCs w:val="22"/>
            </w:rPr>
          </w:pPr>
          <w:hyperlink w:anchor="_Toc14683613" w:history="1">
            <w:r w:rsidR="00391A9E" w:rsidRPr="006D7B9E">
              <w:rPr>
                <w:rStyle w:val="Hyperlink"/>
                <w:noProof/>
                <w:lang w:bidi="lt-LT"/>
              </w:rPr>
              <w:t>3.2. Ugdymo plėtotės centre nevykdomas tinkamas viešųjų pirkimų planavimas.</w:t>
            </w:r>
            <w:r w:rsidR="00391A9E">
              <w:rPr>
                <w:noProof/>
                <w:webHidden/>
              </w:rPr>
              <w:tab/>
            </w:r>
            <w:r w:rsidR="00391A9E">
              <w:rPr>
                <w:noProof/>
                <w:webHidden/>
              </w:rPr>
              <w:fldChar w:fldCharType="begin"/>
            </w:r>
            <w:r w:rsidR="00391A9E">
              <w:rPr>
                <w:noProof/>
                <w:webHidden/>
              </w:rPr>
              <w:instrText xml:space="preserve"> PAGEREF _Toc14683613 \h </w:instrText>
            </w:r>
            <w:r w:rsidR="00391A9E">
              <w:rPr>
                <w:noProof/>
                <w:webHidden/>
              </w:rPr>
            </w:r>
            <w:r w:rsidR="00391A9E">
              <w:rPr>
                <w:noProof/>
                <w:webHidden/>
              </w:rPr>
              <w:fldChar w:fldCharType="separate"/>
            </w:r>
            <w:r w:rsidR="00391A9E">
              <w:rPr>
                <w:noProof/>
                <w:webHidden/>
              </w:rPr>
              <w:t>7</w:t>
            </w:r>
            <w:r w:rsidR="00391A9E">
              <w:rPr>
                <w:noProof/>
                <w:webHidden/>
              </w:rPr>
              <w:fldChar w:fldCharType="end"/>
            </w:r>
          </w:hyperlink>
        </w:p>
        <w:p w:rsidR="00391A9E" w:rsidRDefault="00C55FF5">
          <w:pPr>
            <w:pStyle w:val="TOC2"/>
            <w:tabs>
              <w:tab w:val="right" w:leader="dot" w:pos="9628"/>
            </w:tabs>
            <w:rPr>
              <w:rFonts w:asciiTheme="minorHAnsi" w:hAnsiTheme="minorHAnsi"/>
              <w:noProof/>
              <w:sz w:val="22"/>
              <w:szCs w:val="22"/>
            </w:rPr>
          </w:pPr>
          <w:hyperlink w:anchor="_Toc14683614" w:history="1">
            <w:r w:rsidR="00391A9E" w:rsidRPr="006D7B9E">
              <w:rPr>
                <w:rStyle w:val="Hyperlink"/>
                <w:noProof/>
                <w:lang w:bidi="lt-LT"/>
              </w:rPr>
              <w:t>3.3. Vykdant viešuosius pirkimus Ugdymo plėtotės centre neatliekami rinkos tyrimai.</w:t>
            </w:r>
            <w:r w:rsidR="00391A9E">
              <w:rPr>
                <w:noProof/>
                <w:webHidden/>
              </w:rPr>
              <w:tab/>
            </w:r>
            <w:r w:rsidR="00391A9E">
              <w:rPr>
                <w:noProof/>
                <w:webHidden/>
              </w:rPr>
              <w:fldChar w:fldCharType="begin"/>
            </w:r>
            <w:r w:rsidR="00391A9E">
              <w:rPr>
                <w:noProof/>
                <w:webHidden/>
              </w:rPr>
              <w:instrText xml:space="preserve"> PAGEREF _Toc14683614 \h </w:instrText>
            </w:r>
            <w:r w:rsidR="00391A9E">
              <w:rPr>
                <w:noProof/>
                <w:webHidden/>
              </w:rPr>
            </w:r>
            <w:r w:rsidR="00391A9E">
              <w:rPr>
                <w:noProof/>
                <w:webHidden/>
              </w:rPr>
              <w:fldChar w:fldCharType="separate"/>
            </w:r>
            <w:r w:rsidR="00391A9E">
              <w:rPr>
                <w:noProof/>
                <w:webHidden/>
              </w:rPr>
              <w:t>8</w:t>
            </w:r>
            <w:r w:rsidR="00391A9E">
              <w:rPr>
                <w:noProof/>
                <w:webHidden/>
              </w:rPr>
              <w:fldChar w:fldCharType="end"/>
            </w:r>
          </w:hyperlink>
        </w:p>
        <w:p w:rsidR="00391A9E" w:rsidRDefault="00C55FF5">
          <w:pPr>
            <w:pStyle w:val="TOC2"/>
            <w:tabs>
              <w:tab w:val="right" w:leader="dot" w:pos="9628"/>
            </w:tabs>
            <w:rPr>
              <w:rFonts w:asciiTheme="minorHAnsi" w:hAnsiTheme="minorHAnsi"/>
              <w:noProof/>
              <w:sz w:val="22"/>
              <w:szCs w:val="22"/>
            </w:rPr>
          </w:pPr>
          <w:hyperlink w:anchor="_Toc14683615" w:history="1">
            <w:r w:rsidR="00391A9E" w:rsidRPr="006D7B9E">
              <w:rPr>
                <w:rStyle w:val="Hyperlink"/>
                <w:noProof/>
                <w:lang w:bidi="lt-LT"/>
              </w:rPr>
              <w:t>3.4. Piktnaudžiaujama suteikta teise mažos vertės viešuosius pirkimus atlikti neskelbiamos tiekėjų apklausos būdu apklausiant tik vieną tiekėją.</w:t>
            </w:r>
            <w:r w:rsidR="00391A9E">
              <w:rPr>
                <w:noProof/>
                <w:webHidden/>
              </w:rPr>
              <w:tab/>
            </w:r>
            <w:r w:rsidR="00391A9E">
              <w:rPr>
                <w:noProof/>
                <w:webHidden/>
              </w:rPr>
              <w:fldChar w:fldCharType="begin"/>
            </w:r>
            <w:r w:rsidR="00391A9E">
              <w:rPr>
                <w:noProof/>
                <w:webHidden/>
              </w:rPr>
              <w:instrText xml:space="preserve"> PAGEREF _Toc14683615 \h </w:instrText>
            </w:r>
            <w:r w:rsidR="00391A9E">
              <w:rPr>
                <w:noProof/>
                <w:webHidden/>
              </w:rPr>
            </w:r>
            <w:r w:rsidR="00391A9E">
              <w:rPr>
                <w:noProof/>
                <w:webHidden/>
              </w:rPr>
              <w:fldChar w:fldCharType="separate"/>
            </w:r>
            <w:r w:rsidR="00391A9E">
              <w:rPr>
                <w:noProof/>
                <w:webHidden/>
              </w:rPr>
              <w:t>9</w:t>
            </w:r>
            <w:r w:rsidR="00391A9E">
              <w:rPr>
                <w:noProof/>
                <w:webHidden/>
              </w:rPr>
              <w:fldChar w:fldCharType="end"/>
            </w:r>
          </w:hyperlink>
        </w:p>
        <w:p w:rsidR="00391A9E" w:rsidRDefault="00C55FF5">
          <w:pPr>
            <w:pStyle w:val="TOC2"/>
            <w:tabs>
              <w:tab w:val="right" w:leader="dot" w:pos="9628"/>
            </w:tabs>
            <w:rPr>
              <w:rFonts w:asciiTheme="minorHAnsi" w:hAnsiTheme="minorHAnsi"/>
              <w:noProof/>
              <w:sz w:val="22"/>
              <w:szCs w:val="22"/>
            </w:rPr>
          </w:pPr>
          <w:hyperlink w:anchor="_Toc14683616" w:history="1">
            <w:r w:rsidR="00391A9E" w:rsidRPr="006D7B9E">
              <w:rPr>
                <w:rStyle w:val="Hyperlink"/>
                <w:noProof/>
                <w:lang w:bidi="lt-LT"/>
              </w:rPr>
              <w:t>3.5. Perkamos paslaugos, kurios įrašytos į darbuotojų funkcijas.</w:t>
            </w:r>
            <w:r w:rsidR="00391A9E">
              <w:rPr>
                <w:noProof/>
                <w:webHidden/>
              </w:rPr>
              <w:tab/>
            </w:r>
            <w:r w:rsidR="00391A9E">
              <w:rPr>
                <w:noProof/>
                <w:webHidden/>
              </w:rPr>
              <w:fldChar w:fldCharType="begin"/>
            </w:r>
            <w:r w:rsidR="00391A9E">
              <w:rPr>
                <w:noProof/>
                <w:webHidden/>
              </w:rPr>
              <w:instrText xml:space="preserve"> PAGEREF _Toc14683616 \h </w:instrText>
            </w:r>
            <w:r w:rsidR="00391A9E">
              <w:rPr>
                <w:noProof/>
                <w:webHidden/>
              </w:rPr>
            </w:r>
            <w:r w:rsidR="00391A9E">
              <w:rPr>
                <w:noProof/>
                <w:webHidden/>
              </w:rPr>
              <w:fldChar w:fldCharType="separate"/>
            </w:r>
            <w:r w:rsidR="00391A9E">
              <w:rPr>
                <w:noProof/>
                <w:webHidden/>
              </w:rPr>
              <w:t>11</w:t>
            </w:r>
            <w:r w:rsidR="00391A9E">
              <w:rPr>
                <w:noProof/>
                <w:webHidden/>
              </w:rPr>
              <w:fldChar w:fldCharType="end"/>
            </w:r>
          </w:hyperlink>
        </w:p>
        <w:p w:rsidR="00391A9E" w:rsidRDefault="00C55FF5">
          <w:pPr>
            <w:pStyle w:val="TOC2"/>
            <w:tabs>
              <w:tab w:val="right" w:leader="dot" w:pos="9628"/>
            </w:tabs>
            <w:rPr>
              <w:rFonts w:asciiTheme="minorHAnsi" w:hAnsiTheme="minorHAnsi"/>
              <w:noProof/>
              <w:sz w:val="22"/>
              <w:szCs w:val="22"/>
            </w:rPr>
          </w:pPr>
          <w:hyperlink w:anchor="_Toc14683617" w:history="1">
            <w:r w:rsidR="00391A9E" w:rsidRPr="006D7B9E">
              <w:rPr>
                <w:rStyle w:val="Hyperlink"/>
                <w:noProof/>
                <w:lang w:bidi="lt-LT"/>
              </w:rPr>
              <w:t>3.6. Ugdymo plėtotės centre kompiuterių dalių ir organizacinės technikos remonto paslaugų pirkimai vykdomi nesilaikant Viešųjų pirkimų tarnybos rekomendacijų.</w:t>
            </w:r>
            <w:r w:rsidR="00391A9E">
              <w:rPr>
                <w:noProof/>
                <w:webHidden/>
              </w:rPr>
              <w:tab/>
            </w:r>
            <w:r w:rsidR="00391A9E">
              <w:rPr>
                <w:noProof/>
                <w:webHidden/>
              </w:rPr>
              <w:fldChar w:fldCharType="begin"/>
            </w:r>
            <w:r w:rsidR="00391A9E">
              <w:rPr>
                <w:noProof/>
                <w:webHidden/>
              </w:rPr>
              <w:instrText xml:space="preserve"> PAGEREF _Toc14683617 \h </w:instrText>
            </w:r>
            <w:r w:rsidR="00391A9E">
              <w:rPr>
                <w:noProof/>
                <w:webHidden/>
              </w:rPr>
            </w:r>
            <w:r w:rsidR="00391A9E">
              <w:rPr>
                <w:noProof/>
                <w:webHidden/>
              </w:rPr>
              <w:fldChar w:fldCharType="separate"/>
            </w:r>
            <w:r w:rsidR="00391A9E">
              <w:rPr>
                <w:noProof/>
                <w:webHidden/>
              </w:rPr>
              <w:t>13</w:t>
            </w:r>
            <w:r w:rsidR="00391A9E">
              <w:rPr>
                <w:noProof/>
                <w:webHidden/>
              </w:rPr>
              <w:fldChar w:fldCharType="end"/>
            </w:r>
          </w:hyperlink>
        </w:p>
        <w:p w:rsidR="00391A9E" w:rsidRDefault="00C55FF5">
          <w:pPr>
            <w:pStyle w:val="TOC2"/>
            <w:tabs>
              <w:tab w:val="right" w:leader="dot" w:pos="9628"/>
            </w:tabs>
            <w:rPr>
              <w:rFonts w:asciiTheme="minorHAnsi" w:hAnsiTheme="minorHAnsi"/>
              <w:noProof/>
              <w:sz w:val="22"/>
              <w:szCs w:val="22"/>
            </w:rPr>
          </w:pPr>
          <w:hyperlink w:anchor="_Toc14683618" w:history="1">
            <w:r w:rsidR="00391A9E" w:rsidRPr="006D7B9E">
              <w:rPr>
                <w:rStyle w:val="Hyperlink"/>
                <w:noProof/>
                <w:lang w:bidi="lt-LT"/>
              </w:rPr>
              <w:t>3.7. Atliekant neplaninius VP UPC neapskaičiuojama numatoma pirkimo vertė.</w:t>
            </w:r>
            <w:r w:rsidR="00391A9E">
              <w:rPr>
                <w:noProof/>
                <w:webHidden/>
              </w:rPr>
              <w:tab/>
            </w:r>
            <w:r w:rsidR="00391A9E">
              <w:rPr>
                <w:noProof/>
                <w:webHidden/>
              </w:rPr>
              <w:fldChar w:fldCharType="begin"/>
            </w:r>
            <w:r w:rsidR="00391A9E">
              <w:rPr>
                <w:noProof/>
                <w:webHidden/>
              </w:rPr>
              <w:instrText xml:space="preserve"> PAGEREF _Toc14683618 \h </w:instrText>
            </w:r>
            <w:r w:rsidR="00391A9E">
              <w:rPr>
                <w:noProof/>
                <w:webHidden/>
              </w:rPr>
            </w:r>
            <w:r w:rsidR="00391A9E">
              <w:rPr>
                <w:noProof/>
                <w:webHidden/>
              </w:rPr>
              <w:fldChar w:fldCharType="separate"/>
            </w:r>
            <w:r w:rsidR="00391A9E">
              <w:rPr>
                <w:noProof/>
                <w:webHidden/>
              </w:rPr>
              <w:t>17</w:t>
            </w:r>
            <w:r w:rsidR="00391A9E">
              <w:rPr>
                <w:noProof/>
                <w:webHidden/>
              </w:rPr>
              <w:fldChar w:fldCharType="end"/>
            </w:r>
          </w:hyperlink>
        </w:p>
        <w:p w:rsidR="00391A9E" w:rsidRDefault="00C55FF5">
          <w:pPr>
            <w:pStyle w:val="TOC2"/>
            <w:tabs>
              <w:tab w:val="right" w:leader="dot" w:pos="9628"/>
            </w:tabs>
            <w:rPr>
              <w:rFonts w:asciiTheme="minorHAnsi" w:hAnsiTheme="minorHAnsi"/>
              <w:noProof/>
              <w:sz w:val="22"/>
              <w:szCs w:val="22"/>
            </w:rPr>
          </w:pPr>
          <w:hyperlink w:anchor="_Toc14683619" w:history="1">
            <w:r w:rsidR="00391A9E" w:rsidRPr="006D7B9E">
              <w:rPr>
                <w:rStyle w:val="Hyperlink"/>
                <w:noProof/>
                <w:lang w:bidi="lt-LT"/>
              </w:rPr>
              <w:t>3.8. Ugdymo plėtotės centro viešųjų pirkimų registre nustatyti atvejai, galimai turintys korupcijos rizikos veiksnių požymių.</w:t>
            </w:r>
            <w:r w:rsidR="00391A9E">
              <w:rPr>
                <w:noProof/>
                <w:webHidden/>
              </w:rPr>
              <w:tab/>
            </w:r>
            <w:r w:rsidR="00391A9E">
              <w:rPr>
                <w:noProof/>
                <w:webHidden/>
              </w:rPr>
              <w:fldChar w:fldCharType="begin"/>
            </w:r>
            <w:r w:rsidR="00391A9E">
              <w:rPr>
                <w:noProof/>
                <w:webHidden/>
              </w:rPr>
              <w:instrText xml:space="preserve"> PAGEREF _Toc14683619 \h </w:instrText>
            </w:r>
            <w:r w:rsidR="00391A9E">
              <w:rPr>
                <w:noProof/>
                <w:webHidden/>
              </w:rPr>
            </w:r>
            <w:r w:rsidR="00391A9E">
              <w:rPr>
                <w:noProof/>
                <w:webHidden/>
              </w:rPr>
              <w:fldChar w:fldCharType="separate"/>
            </w:r>
            <w:r w:rsidR="00391A9E">
              <w:rPr>
                <w:noProof/>
                <w:webHidden/>
              </w:rPr>
              <w:t>18</w:t>
            </w:r>
            <w:r w:rsidR="00391A9E">
              <w:rPr>
                <w:noProof/>
                <w:webHidden/>
              </w:rPr>
              <w:fldChar w:fldCharType="end"/>
            </w:r>
          </w:hyperlink>
        </w:p>
        <w:p w:rsidR="00391A9E" w:rsidRDefault="00C55FF5">
          <w:pPr>
            <w:pStyle w:val="TOC2"/>
            <w:tabs>
              <w:tab w:val="right" w:leader="dot" w:pos="9628"/>
            </w:tabs>
            <w:rPr>
              <w:rFonts w:asciiTheme="minorHAnsi" w:hAnsiTheme="minorHAnsi"/>
              <w:noProof/>
              <w:sz w:val="22"/>
              <w:szCs w:val="22"/>
            </w:rPr>
          </w:pPr>
          <w:hyperlink w:anchor="_Toc14683620" w:history="1">
            <w:r w:rsidR="00391A9E" w:rsidRPr="006D7B9E">
              <w:rPr>
                <w:rStyle w:val="Hyperlink"/>
                <w:noProof/>
                <w:lang w:bidi="lt-LT"/>
              </w:rPr>
              <w:t xml:space="preserve">3.8.1. Ugdymo plėtotės centre vykdytų galimai neskaidrių viešųjų pirkimų iš </w:t>
            </w:r>
            <w:r w:rsidR="00391A9E" w:rsidRPr="006D7B9E">
              <w:rPr>
                <w:rStyle w:val="Hyperlink"/>
                <w:bCs/>
                <w:noProof/>
                <w:lang w:bidi="lt-LT"/>
              </w:rPr>
              <w:t>MB „Sumanūs projektai“ analizė</w:t>
            </w:r>
            <w:r w:rsidR="00391A9E">
              <w:rPr>
                <w:noProof/>
                <w:webHidden/>
              </w:rPr>
              <w:tab/>
            </w:r>
            <w:r w:rsidR="00391A9E">
              <w:rPr>
                <w:noProof/>
                <w:webHidden/>
              </w:rPr>
              <w:fldChar w:fldCharType="begin"/>
            </w:r>
            <w:r w:rsidR="00391A9E">
              <w:rPr>
                <w:noProof/>
                <w:webHidden/>
              </w:rPr>
              <w:instrText xml:space="preserve"> PAGEREF _Toc14683620 \h </w:instrText>
            </w:r>
            <w:r w:rsidR="00391A9E">
              <w:rPr>
                <w:noProof/>
                <w:webHidden/>
              </w:rPr>
            </w:r>
            <w:r w:rsidR="00391A9E">
              <w:rPr>
                <w:noProof/>
                <w:webHidden/>
              </w:rPr>
              <w:fldChar w:fldCharType="separate"/>
            </w:r>
            <w:r w:rsidR="00391A9E">
              <w:rPr>
                <w:noProof/>
                <w:webHidden/>
              </w:rPr>
              <w:t>18</w:t>
            </w:r>
            <w:r w:rsidR="00391A9E">
              <w:rPr>
                <w:noProof/>
                <w:webHidden/>
              </w:rPr>
              <w:fldChar w:fldCharType="end"/>
            </w:r>
          </w:hyperlink>
        </w:p>
        <w:p w:rsidR="00391A9E" w:rsidRDefault="00C55FF5">
          <w:pPr>
            <w:pStyle w:val="TOC2"/>
            <w:tabs>
              <w:tab w:val="right" w:leader="dot" w:pos="9628"/>
            </w:tabs>
            <w:rPr>
              <w:rFonts w:asciiTheme="minorHAnsi" w:hAnsiTheme="minorHAnsi"/>
              <w:noProof/>
              <w:sz w:val="22"/>
              <w:szCs w:val="22"/>
            </w:rPr>
          </w:pPr>
          <w:hyperlink w:anchor="_Toc14683621" w:history="1">
            <w:r w:rsidR="00391A9E" w:rsidRPr="006D7B9E">
              <w:rPr>
                <w:rStyle w:val="Hyperlink"/>
                <w:noProof/>
                <w:lang w:bidi="lt-LT"/>
              </w:rPr>
              <w:t>3.8.2. Ugdymo plėtotės centre galimai neskaidrūs viešieji pirkimai iš VšĮ Socialinės informacijos ir mokymų agentūros.</w:t>
            </w:r>
            <w:r w:rsidR="00391A9E">
              <w:rPr>
                <w:noProof/>
                <w:webHidden/>
              </w:rPr>
              <w:tab/>
            </w:r>
            <w:r w:rsidR="00391A9E">
              <w:rPr>
                <w:noProof/>
                <w:webHidden/>
              </w:rPr>
              <w:fldChar w:fldCharType="begin"/>
            </w:r>
            <w:r w:rsidR="00391A9E">
              <w:rPr>
                <w:noProof/>
                <w:webHidden/>
              </w:rPr>
              <w:instrText xml:space="preserve"> PAGEREF _Toc14683621 \h </w:instrText>
            </w:r>
            <w:r w:rsidR="00391A9E">
              <w:rPr>
                <w:noProof/>
                <w:webHidden/>
              </w:rPr>
            </w:r>
            <w:r w:rsidR="00391A9E">
              <w:rPr>
                <w:noProof/>
                <w:webHidden/>
              </w:rPr>
              <w:fldChar w:fldCharType="separate"/>
            </w:r>
            <w:r w:rsidR="00391A9E">
              <w:rPr>
                <w:noProof/>
                <w:webHidden/>
              </w:rPr>
              <w:t>23</w:t>
            </w:r>
            <w:r w:rsidR="00391A9E">
              <w:rPr>
                <w:noProof/>
                <w:webHidden/>
              </w:rPr>
              <w:fldChar w:fldCharType="end"/>
            </w:r>
          </w:hyperlink>
        </w:p>
        <w:p w:rsidR="00391A9E" w:rsidRDefault="00C55FF5">
          <w:pPr>
            <w:pStyle w:val="TOC1"/>
            <w:rPr>
              <w:rFonts w:asciiTheme="minorHAnsi" w:hAnsiTheme="minorHAnsi"/>
              <w:noProof/>
              <w:sz w:val="22"/>
              <w:szCs w:val="22"/>
            </w:rPr>
          </w:pPr>
          <w:hyperlink w:anchor="_Toc14683622" w:history="1">
            <w:r w:rsidR="00391A9E" w:rsidRPr="006D7B9E">
              <w:rPr>
                <w:rStyle w:val="Hyperlink"/>
                <w:rFonts w:eastAsia="Times New Roman" w:cs="Times New Roman"/>
                <w:noProof/>
              </w:rPr>
              <w:t>4. NEPAKANKAMAS VIEŠŲJŲ IR PRIVAČIŲ INTERESŲ DERINIMO VALDYMAS</w:t>
            </w:r>
            <w:r w:rsidR="00391A9E">
              <w:rPr>
                <w:noProof/>
                <w:webHidden/>
              </w:rPr>
              <w:tab/>
            </w:r>
            <w:r w:rsidR="00391A9E">
              <w:rPr>
                <w:noProof/>
                <w:webHidden/>
              </w:rPr>
              <w:fldChar w:fldCharType="begin"/>
            </w:r>
            <w:r w:rsidR="00391A9E">
              <w:rPr>
                <w:noProof/>
                <w:webHidden/>
              </w:rPr>
              <w:instrText xml:space="preserve"> PAGEREF _Toc14683622 \h </w:instrText>
            </w:r>
            <w:r w:rsidR="00391A9E">
              <w:rPr>
                <w:noProof/>
                <w:webHidden/>
              </w:rPr>
            </w:r>
            <w:r w:rsidR="00391A9E">
              <w:rPr>
                <w:noProof/>
                <w:webHidden/>
              </w:rPr>
              <w:fldChar w:fldCharType="separate"/>
            </w:r>
            <w:r w:rsidR="00391A9E">
              <w:rPr>
                <w:noProof/>
                <w:webHidden/>
              </w:rPr>
              <w:t>27</w:t>
            </w:r>
            <w:r w:rsidR="00391A9E">
              <w:rPr>
                <w:noProof/>
                <w:webHidden/>
              </w:rPr>
              <w:fldChar w:fldCharType="end"/>
            </w:r>
          </w:hyperlink>
        </w:p>
        <w:p w:rsidR="00391A9E" w:rsidRDefault="00C55FF5">
          <w:pPr>
            <w:pStyle w:val="TOC2"/>
            <w:tabs>
              <w:tab w:val="right" w:leader="dot" w:pos="9628"/>
            </w:tabs>
            <w:rPr>
              <w:rFonts w:asciiTheme="minorHAnsi" w:hAnsiTheme="minorHAnsi"/>
              <w:noProof/>
              <w:sz w:val="22"/>
              <w:szCs w:val="22"/>
            </w:rPr>
          </w:pPr>
          <w:hyperlink w:anchor="_Toc14683623" w:history="1">
            <w:r w:rsidR="00391A9E" w:rsidRPr="006D7B9E">
              <w:rPr>
                <w:rStyle w:val="Hyperlink"/>
                <w:noProof/>
                <w:lang w:bidi="lt-LT"/>
              </w:rPr>
              <w:t>4.1. UPC už interesų konfliktų prevenciją atsakingais paskirti ne konkretūs darbuotojai, o nurodytos padalinio pareigybės.</w:t>
            </w:r>
            <w:r w:rsidR="00391A9E">
              <w:rPr>
                <w:noProof/>
                <w:webHidden/>
              </w:rPr>
              <w:tab/>
            </w:r>
            <w:r w:rsidR="00391A9E">
              <w:rPr>
                <w:noProof/>
                <w:webHidden/>
              </w:rPr>
              <w:fldChar w:fldCharType="begin"/>
            </w:r>
            <w:r w:rsidR="00391A9E">
              <w:rPr>
                <w:noProof/>
                <w:webHidden/>
              </w:rPr>
              <w:instrText xml:space="preserve"> PAGEREF _Toc14683623 \h </w:instrText>
            </w:r>
            <w:r w:rsidR="00391A9E">
              <w:rPr>
                <w:noProof/>
                <w:webHidden/>
              </w:rPr>
            </w:r>
            <w:r w:rsidR="00391A9E">
              <w:rPr>
                <w:noProof/>
                <w:webHidden/>
              </w:rPr>
              <w:fldChar w:fldCharType="separate"/>
            </w:r>
            <w:r w:rsidR="00391A9E">
              <w:rPr>
                <w:noProof/>
                <w:webHidden/>
              </w:rPr>
              <w:t>27</w:t>
            </w:r>
            <w:r w:rsidR="00391A9E">
              <w:rPr>
                <w:noProof/>
                <w:webHidden/>
              </w:rPr>
              <w:fldChar w:fldCharType="end"/>
            </w:r>
          </w:hyperlink>
        </w:p>
        <w:p w:rsidR="00391A9E" w:rsidRDefault="00C55FF5">
          <w:pPr>
            <w:pStyle w:val="TOC2"/>
            <w:tabs>
              <w:tab w:val="right" w:leader="dot" w:pos="9628"/>
            </w:tabs>
            <w:rPr>
              <w:rFonts w:asciiTheme="minorHAnsi" w:hAnsiTheme="minorHAnsi"/>
              <w:noProof/>
              <w:sz w:val="22"/>
              <w:szCs w:val="22"/>
            </w:rPr>
          </w:pPr>
          <w:hyperlink w:anchor="_Toc14683624" w:history="1">
            <w:r w:rsidR="00391A9E" w:rsidRPr="006D7B9E">
              <w:rPr>
                <w:rStyle w:val="Hyperlink"/>
                <w:noProof/>
                <w:lang w:bidi="lt-LT"/>
              </w:rPr>
              <w:t>4.2. Paslaugų pirkimai iš buvusių ar esamų Ugdymo plėtotės centro darbuotojų.</w:t>
            </w:r>
            <w:r w:rsidR="00391A9E">
              <w:rPr>
                <w:noProof/>
                <w:webHidden/>
              </w:rPr>
              <w:tab/>
            </w:r>
            <w:r w:rsidR="00391A9E">
              <w:rPr>
                <w:noProof/>
                <w:webHidden/>
              </w:rPr>
              <w:fldChar w:fldCharType="begin"/>
            </w:r>
            <w:r w:rsidR="00391A9E">
              <w:rPr>
                <w:noProof/>
                <w:webHidden/>
              </w:rPr>
              <w:instrText xml:space="preserve"> PAGEREF _Toc14683624 \h </w:instrText>
            </w:r>
            <w:r w:rsidR="00391A9E">
              <w:rPr>
                <w:noProof/>
                <w:webHidden/>
              </w:rPr>
            </w:r>
            <w:r w:rsidR="00391A9E">
              <w:rPr>
                <w:noProof/>
                <w:webHidden/>
              </w:rPr>
              <w:fldChar w:fldCharType="separate"/>
            </w:r>
            <w:r w:rsidR="00391A9E">
              <w:rPr>
                <w:noProof/>
                <w:webHidden/>
              </w:rPr>
              <w:t>27</w:t>
            </w:r>
            <w:r w:rsidR="00391A9E">
              <w:rPr>
                <w:noProof/>
                <w:webHidden/>
              </w:rPr>
              <w:fldChar w:fldCharType="end"/>
            </w:r>
          </w:hyperlink>
        </w:p>
        <w:p w:rsidR="00391A9E" w:rsidRDefault="00C55FF5">
          <w:pPr>
            <w:pStyle w:val="TOC2"/>
            <w:tabs>
              <w:tab w:val="right" w:leader="dot" w:pos="9628"/>
            </w:tabs>
            <w:rPr>
              <w:rFonts w:asciiTheme="minorHAnsi" w:hAnsiTheme="minorHAnsi"/>
              <w:noProof/>
              <w:sz w:val="22"/>
              <w:szCs w:val="22"/>
            </w:rPr>
          </w:pPr>
          <w:hyperlink w:anchor="_Toc14683625" w:history="1">
            <w:r w:rsidR="00391A9E" w:rsidRPr="006D7B9E">
              <w:rPr>
                <w:rStyle w:val="Hyperlink"/>
                <w:noProof/>
                <w:lang w:bidi="lt-LT"/>
              </w:rPr>
              <w:t>4.2.1. Mokyklų konsultavimo po išorės vertinimo paslaugų pirkime trūksta skaidrumo.</w:t>
            </w:r>
            <w:r w:rsidR="00391A9E">
              <w:rPr>
                <w:noProof/>
                <w:webHidden/>
              </w:rPr>
              <w:tab/>
            </w:r>
            <w:r w:rsidR="00391A9E">
              <w:rPr>
                <w:noProof/>
                <w:webHidden/>
              </w:rPr>
              <w:fldChar w:fldCharType="begin"/>
            </w:r>
            <w:r w:rsidR="00391A9E">
              <w:rPr>
                <w:noProof/>
                <w:webHidden/>
              </w:rPr>
              <w:instrText xml:space="preserve"> PAGEREF _Toc14683625 \h </w:instrText>
            </w:r>
            <w:r w:rsidR="00391A9E">
              <w:rPr>
                <w:noProof/>
                <w:webHidden/>
              </w:rPr>
            </w:r>
            <w:r w:rsidR="00391A9E">
              <w:rPr>
                <w:noProof/>
                <w:webHidden/>
              </w:rPr>
              <w:fldChar w:fldCharType="separate"/>
            </w:r>
            <w:r w:rsidR="00391A9E">
              <w:rPr>
                <w:noProof/>
                <w:webHidden/>
              </w:rPr>
              <w:t>27</w:t>
            </w:r>
            <w:r w:rsidR="00391A9E">
              <w:rPr>
                <w:noProof/>
                <w:webHidden/>
              </w:rPr>
              <w:fldChar w:fldCharType="end"/>
            </w:r>
          </w:hyperlink>
        </w:p>
        <w:p w:rsidR="00391A9E" w:rsidRDefault="00C55FF5">
          <w:pPr>
            <w:pStyle w:val="TOC2"/>
            <w:tabs>
              <w:tab w:val="right" w:leader="dot" w:pos="9628"/>
            </w:tabs>
            <w:rPr>
              <w:rFonts w:asciiTheme="minorHAnsi" w:hAnsiTheme="minorHAnsi"/>
              <w:noProof/>
              <w:sz w:val="22"/>
              <w:szCs w:val="22"/>
            </w:rPr>
          </w:pPr>
          <w:hyperlink w:anchor="_Toc14683626" w:history="1">
            <w:r w:rsidR="00391A9E" w:rsidRPr="006D7B9E">
              <w:rPr>
                <w:rStyle w:val="Hyperlink"/>
                <w:noProof/>
                <w:lang w:bidi="lt-LT"/>
              </w:rPr>
              <w:t>4.2.2. Susisiekimo ministerijos atlikto vidaus audito metu nustatyti galimai neskaidrūs Ugdymo plėtotės centro paslaugų pirkimai iš savo darbuotojos.</w:t>
            </w:r>
            <w:r w:rsidR="00391A9E">
              <w:rPr>
                <w:noProof/>
                <w:webHidden/>
              </w:rPr>
              <w:tab/>
            </w:r>
            <w:r w:rsidR="00391A9E">
              <w:rPr>
                <w:noProof/>
                <w:webHidden/>
              </w:rPr>
              <w:fldChar w:fldCharType="begin"/>
            </w:r>
            <w:r w:rsidR="00391A9E">
              <w:rPr>
                <w:noProof/>
                <w:webHidden/>
              </w:rPr>
              <w:instrText xml:space="preserve"> PAGEREF _Toc14683626 \h </w:instrText>
            </w:r>
            <w:r w:rsidR="00391A9E">
              <w:rPr>
                <w:noProof/>
                <w:webHidden/>
              </w:rPr>
            </w:r>
            <w:r w:rsidR="00391A9E">
              <w:rPr>
                <w:noProof/>
                <w:webHidden/>
              </w:rPr>
              <w:fldChar w:fldCharType="separate"/>
            </w:r>
            <w:r w:rsidR="00391A9E">
              <w:rPr>
                <w:noProof/>
                <w:webHidden/>
              </w:rPr>
              <w:t>28</w:t>
            </w:r>
            <w:r w:rsidR="00391A9E">
              <w:rPr>
                <w:noProof/>
                <w:webHidden/>
              </w:rPr>
              <w:fldChar w:fldCharType="end"/>
            </w:r>
          </w:hyperlink>
        </w:p>
        <w:p w:rsidR="00391A9E" w:rsidRDefault="00C55FF5">
          <w:pPr>
            <w:pStyle w:val="TOC2"/>
            <w:tabs>
              <w:tab w:val="right" w:leader="dot" w:pos="9628"/>
            </w:tabs>
            <w:rPr>
              <w:rFonts w:asciiTheme="minorHAnsi" w:hAnsiTheme="minorHAnsi"/>
              <w:noProof/>
              <w:sz w:val="22"/>
              <w:szCs w:val="22"/>
            </w:rPr>
          </w:pPr>
          <w:hyperlink w:anchor="_Toc14683627" w:history="1">
            <w:r w:rsidR="00391A9E" w:rsidRPr="006D7B9E">
              <w:rPr>
                <w:rStyle w:val="Hyperlink"/>
                <w:noProof/>
                <w:lang w:bidi="lt-LT"/>
              </w:rPr>
              <w:t>4.3. Ugdymo plėtotės centro darbuotojai, nežinant įstaigos vadovybei, dalyvauja kitų Lietuvos Respublikos švietimo, mokslo ir sporto ministerijos pavaldžių įstaigų konkursuose.</w:t>
            </w:r>
            <w:r w:rsidR="00391A9E">
              <w:rPr>
                <w:noProof/>
                <w:webHidden/>
              </w:rPr>
              <w:tab/>
            </w:r>
            <w:r w:rsidR="00391A9E">
              <w:rPr>
                <w:noProof/>
                <w:webHidden/>
              </w:rPr>
              <w:fldChar w:fldCharType="begin"/>
            </w:r>
            <w:r w:rsidR="00391A9E">
              <w:rPr>
                <w:noProof/>
                <w:webHidden/>
              </w:rPr>
              <w:instrText xml:space="preserve"> PAGEREF _Toc14683627 \h </w:instrText>
            </w:r>
            <w:r w:rsidR="00391A9E">
              <w:rPr>
                <w:noProof/>
                <w:webHidden/>
              </w:rPr>
            </w:r>
            <w:r w:rsidR="00391A9E">
              <w:rPr>
                <w:noProof/>
                <w:webHidden/>
              </w:rPr>
              <w:fldChar w:fldCharType="separate"/>
            </w:r>
            <w:r w:rsidR="00391A9E">
              <w:rPr>
                <w:noProof/>
                <w:webHidden/>
              </w:rPr>
              <w:t>29</w:t>
            </w:r>
            <w:r w:rsidR="00391A9E">
              <w:rPr>
                <w:noProof/>
                <w:webHidden/>
              </w:rPr>
              <w:fldChar w:fldCharType="end"/>
            </w:r>
          </w:hyperlink>
        </w:p>
        <w:p w:rsidR="00391A9E" w:rsidRDefault="00C55FF5">
          <w:pPr>
            <w:pStyle w:val="TOC2"/>
            <w:tabs>
              <w:tab w:val="right" w:leader="dot" w:pos="9628"/>
            </w:tabs>
            <w:rPr>
              <w:rFonts w:asciiTheme="minorHAnsi" w:hAnsiTheme="minorHAnsi"/>
              <w:noProof/>
              <w:sz w:val="22"/>
              <w:szCs w:val="22"/>
            </w:rPr>
          </w:pPr>
          <w:hyperlink w:anchor="_Toc14683628" w:history="1">
            <w:r w:rsidR="00391A9E" w:rsidRPr="006D7B9E">
              <w:rPr>
                <w:rStyle w:val="Hyperlink"/>
                <w:noProof/>
                <w:lang w:bidi="lt-LT"/>
              </w:rPr>
              <w:t>4.4. Ugdymo plėtotės centre darbas nuotoliniu būdu naudojamas kaip tam tikra motyvavimo forma.</w:t>
            </w:r>
            <w:r w:rsidR="00391A9E">
              <w:rPr>
                <w:noProof/>
                <w:webHidden/>
              </w:rPr>
              <w:tab/>
            </w:r>
            <w:r w:rsidR="00391A9E">
              <w:rPr>
                <w:noProof/>
                <w:webHidden/>
              </w:rPr>
              <w:fldChar w:fldCharType="begin"/>
            </w:r>
            <w:r w:rsidR="00391A9E">
              <w:rPr>
                <w:noProof/>
                <w:webHidden/>
              </w:rPr>
              <w:instrText xml:space="preserve"> PAGEREF _Toc14683628 \h </w:instrText>
            </w:r>
            <w:r w:rsidR="00391A9E">
              <w:rPr>
                <w:noProof/>
                <w:webHidden/>
              </w:rPr>
            </w:r>
            <w:r w:rsidR="00391A9E">
              <w:rPr>
                <w:noProof/>
                <w:webHidden/>
              </w:rPr>
              <w:fldChar w:fldCharType="separate"/>
            </w:r>
            <w:r w:rsidR="00391A9E">
              <w:rPr>
                <w:noProof/>
                <w:webHidden/>
              </w:rPr>
              <w:t>30</w:t>
            </w:r>
            <w:r w:rsidR="00391A9E">
              <w:rPr>
                <w:noProof/>
                <w:webHidden/>
              </w:rPr>
              <w:fldChar w:fldCharType="end"/>
            </w:r>
          </w:hyperlink>
        </w:p>
        <w:p w:rsidR="00391A9E" w:rsidRDefault="00C55FF5">
          <w:pPr>
            <w:pStyle w:val="TOC1"/>
            <w:rPr>
              <w:rFonts w:asciiTheme="minorHAnsi" w:hAnsiTheme="minorHAnsi"/>
              <w:noProof/>
              <w:sz w:val="22"/>
              <w:szCs w:val="22"/>
            </w:rPr>
          </w:pPr>
          <w:hyperlink w:anchor="_Toc14683629" w:history="1">
            <w:r w:rsidR="00391A9E" w:rsidRPr="006D7B9E">
              <w:rPr>
                <w:rStyle w:val="Hyperlink"/>
                <w:rFonts w:eastAsia="Times New Roman" w:cs="Times New Roman"/>
                <w:noProof/>
              </w:rPr>
              <w:t>5. MOTYVUOTOS IŠVADOS</w:t>
            </w:r>
            <w:r w:rsidR="00391A9E">
              <w:rPr>
                <w:noProof/>
                <w:webHidden/>
              </w:rPr>
              <w:tab/>
            </w:r>
            <w:r w:rsidR="00391A9E">
              <w:rPr>
                <w:noProof/>
                <w:webHidden/>
              </w:rPr>
              <w:fldChar w:fldCharType="begin"/>
            </w:r>
            <w:r w:rsidR="00391A9E">
              <w:rPr>
                <w:noProof/>
                <w:webHidden/>
              </w:rPr>
              <w:instrText xml:space="preserve"> PAGEREF _Toc14683629 \h </w:instrText>
            </w:r>
            <w:r w:rsidR="00391A9E">
              <w:rPr>
                <w:noProof/>
                <w:webHidden/>
              </w:rPr>
            </w:r>
            <w:r w:rsidR="00391A9E">
              <w:rPr>
                <w:noProof/>
                <w:webHidden/>
              </w:rPr>
              <w:fldChar w:fldCharType="separate"/>
            </w:r>
            <w:r w:rsidR="00391A9E">
              <w:rPr>
                <w:noProof/>
                <w:webHidden/>
              </w:rPr>
              <w:t>32</w:t>
            </w:r>
            <w:r w:rsidR="00391A9E">
              <w:rPr>
                <w:noProof/>
                <w:webHidden/>
              </w:rPr>
              <w:fldChar w:fldCharType="end"/>
            </w:r>
          </w:hyperlink>
        </w:p>
        <w:p w:rsidR="00391A9E" w:rsidRDefault="00C55FF5">
          <w:pPr>
            <w:pStyle w:val="TOC1"/>
            <w:rPr>
              <w:rFonts w:asciiTheme="minorHAnsi" w:hAnsiTheme="minorHAnsi"/>
              <w:noProof/>
              <w:sz w:val="22"/>
              <w:szCs w:val="22"/>
            </w:rPr>
          </w:pPr>
          <w:hyperlink w:anchor="_Toc14683630" w:history="1">
            <w:r w:rsidR="00391A9E" w:rsidRPr="006D7B9E">
              <w:rPr>
                <w:rStyle w:val="Hyperlink"/>
                <w:rFonts w:eastAsia="Times New Roman" w:cs="Times New Roman"/>
                <w:noProof/>
              </w:rPr>
              <w:t>6. PASIŪLYMAI</w:t>
            </w:r>
            <w:r w:rsidR="00391A9E">
              <w:rPr>
                <w:noProof/>
                <w:webHidden/>
              </w:rPr>
              <w:tab/>
            </w:r>
            <w:r w:rsidR="00391A9E">
              <w:rPr>
                <w:noProof/>
                <w:webHidden/>
              </w:rPr>
              <w:fldChar w:fldCharType="begin"/>
            </w:r>
            <w:r w:rsidR="00391A9E">
              <w:rPr>
                <w:noProof/>
                <w:webHidden/>
              </w:rPr>
              <w:instrText xml:space="preserve"> PAGEREF _Toc14683630 \h </w:instrText>
            </w:r>
            <w:r w:rsidR="00391A9E">
              <w:rPr>
                <w:noProof/>
                <w:webHidden/>
              </w:rPr>
            </w:r>
            <w:r w:rsidR="00391A9E">
              <w:rPr>
                <w:noProof/>
                <w:webHidden/>
              </w:rPr>
              <w:fldChar w:fldCharType="separate"/>
            </w:r>
            <w:r w:rsidR="00391A9E">
              <w:rPr>
                <w:noProof/>
                <w:webHidden/>
              </w:rPr>
              <w:t>34</w:t>
            </w:r>
            <w:r w:rsidR="00391A9E">
              <w:rPr>
                <w:noProof/>
                <w:webHidden/>
              </w:rPr>
              <w:fldChar w:fldCharType="end"/>
            </w:r>
          </w:hyperlink>
        </w:p>
        <w:p w:rsidR="00391A9E" w:rsidRDefault="00C55FF5">
          <w:pPr>
            <w:pStyle w:val="TOC2"/>
            <w:tabs>
              <w:tab w:val="right" w:leader="dot" w:pos="9628"/>
            </w:tabs>
            <w:rPr>
              <w:rFonts w:asciiTheme="minorHAnsi" w:hAnsiTheme="minorHAnsi"/>
              <w:noProof/>
              <w:sz w:val="22"/>
              <w:szCs w:val="22"/>
            </w:rPr>
          </w:pPr>
          <w:hyperlink w:anchor="_Toc14683631" w:history="1">
            <w:r w:rsidR="00391A9E" w:rsidRPr="006D7B9E">
              <w:rPr>
                <w:rStyle w:val="Hyperlink"/>
                <w:rFonts w:eastAsiaTheme="majorEastAsia"/>
                <w:noProof/>
                <w:spacing w:val="10"/>
                <w:lang w:bidi="lt-LT"/>
              </w:rPr>
              <w:t>1 priedas</w:t>
            </w:r>
            <w:r w:rsidR="00391A9E">
              <w:rPr>
                <w:noProof/>
                <w:webHidden/>
              </w:rPr>
              <w:tab/>
            </w:r>
            <w:r w:rsidR="00391A9E">
              <w:rPr>
                <w:noProof/>
                <w:webHidden/>
              </w:rPr>
              <w:fldChar w:fldCharType="begin"/>
            </w:r>
            <w:r w:rsidR="00391A9E">
              <w:rPr>
                <w:noProof/>
                <w:webHidden/>
              </w:rPr>
              <w:instrText xml:space="preserve"> PAGEREF _Toc14683631 \h </w:instrText>
            </w:r>
            <w:r w:rsidR="00391A9E">
              <w:rPr>
                <w:noProof/>
                <w:webHidden/>
              </w:rPr>
            </w:r>
            <w:r w:rsidR="00391A9E">
              <w:rPr>
                <w:noProof/>
                <w:webHidden/>
              </w:rPr>
              <w:fldChar w:fldCharType="separate"/>
            </w:r>
            <w:r w:rsidR="00391A9E">
              <w:rPr>
                <w:noProof/>
                <w:webHidden/>
              </w:rPr>
              <w:t>38</w:t>
            </w:r>
            <w:r w:rsidR="00391A9E">
              <w:rPr>
                <w:noProof/>
                <w:webHidden/>
              </w:rPr>
              <w:fldChar w:fldCharType="end"/>
            </w:r>
          </w:hyperlink>
        </w:p>
        <w:p w:rsidR="00391A9E" w:rsidRDefault="00C55FF5">
          <w:pPr>
            <w:pStyle w:val="TOC2"/>
            <w:tabs>
              <w:tab w:val="right" w:leader="dot" w:pos="9628"/>
            </w:tabs>
            <w:rPr>
              <w:rFonts w:asciiTheme="minorHAnsi" w:hAnsiTheme="minorHAnsi"/>
              <w:noProof/>
              <w:sz w:val="22"/>
              <w:szCs w:val="22"/>
            </w:rPr>
          </w:pPr>
          <w:hyperlink w:anchor="_Toc14683632" w:history="1">
            <w:r w:rsidR="00391A9E" w:rsidRPr="006D7B9E">
              <w:rPr>
                <w:rStyle w:val="Hyperlink"/>
                <w:noProof/>
                <w:lang w:bidi="lt-LT"/>
              </w:rPr>
              <w:t>2 priedas</w:t>
            </w:r>
            <w:r w:rsidR="00391A9E">
              <w:rPr>
                <w:noProof/>
                <w:webHidden/>
              </w:rPr>
              <w:tab/>
            </w:r>
            <w:r w:rsidR="00391A9E">
              <w:rPr>
                <w:noProof/>
                <w:webHidden/>
              </w:rPr>
              <w:fldChar w:fldCharType="begin"/>
            </w:r>
            <w:r w:rsidR="00391A9E">
              <w:rPr>
                <w:noProof/>
                <w:webHidden/>
              </w:rPr>
              <w:instrText xml:space="preserve"> PAGEREF _Toc14683632 \h </w:instrText>
            </w:r>
            <w:r w:rsidR="00391A9E">
              <w:rPr>
                <w:noProof/>
                <w:webHidden/>
              </w:rPr>
            </w:r>
            <w:r w:rsidR="00391A9E">
              <w:rPr>
                <w:noProof/>
                <w:webHidden/>
              </w:rPr>
              <w:fldChar w:fldCharType="separate"/>
            </w:r>
            <w:r w:rsidR="00391A9E">
              <w:rPr>
                <w:noProof/>
                <w:webHidden/>
              </w:rPr>
              <w:t>41</w:t>
            </w:r>
            <w:r w:rsidR="00391A9E">
              <w:rPr>
                <w:noProof/>
                <w:webHidden/>
              </w:rPr>
              <w:fldChar w:fldCharType="end"/>
            </w:r>
          </w:hyperlink>
        </w:p>
        <w:p w:rsidR="00391A9E" w:rsidRDefault="00C55FF5">
          <w:pPr>
            <w:pStyle w:val="TOC2"/>
            <w:tabs>
              <w:tab w:val="right" w:leader="dot" w:pos="9628"/>
            </w:tabs>
            <w:rPr>
              <w:rFonts w:asciiTheme="minorHAnsi" w:hAnsiTheme="minorHAnsi"/>
              <w:noProof/>
              <w:sz w:val="22"/>
              <w:szCs w:val="22"/>
            </w:rPr>
          </w:pPr>
          <w:hyperlink w:anchor="_Toc14683633" w:history="1">
            <w:r w:rsidR="00391A9E" w:rsidRPr="006D7B9E">
              <w:rPr>
                <w:rStyle w:val="Hyperlink"/>
                <w:rFonts w:eastAsiaTheme="majorEastAsia"/>
                <w:noProof/>
                <w:spacing w:val="10"/>
                <w:lang w:bidi="lt-LT"/>
              </w:rPr>
              <w:t>3 priedas</w:t>
            </w:r>
            <w:r w:rsidR="00391A9E">
              <w:rPr>
                <w:noProof/>
                <w:webHidden/>
              </w:rPr>
              <w:tab/>
            </w:r>
            <w:r w:rsidR="00391A9E">
              <w:rPr>
                <w:noProof/>
                <w:webHidden/>
              </w:rPr>
              <w:fldChar w:fldCharType="begin"/>
            </w:r>
            <w:r w:rsidR="00391A9E">
              <w:rPr>
                <w:noProof/>
                <w:webHidden/>
              </w:rPr>
              <w:instrText xml:space="preserve"> PAGEREF _Toc14683633 \h </w:instrText>
            </w:r>
            <w:r w:rsidR="00391A9E">
              <w:rPr>
                <w:noProof/>
                <w:webHidden/>
              </w:rPr>
            </w:r>
            <w:r w:rsidR="00391A9E">
              <w:rPr>
                <w:noProof/>
                <w:webHidden/>
              </w:rPr>
              <w:fldChar w:fldCharType="separate"/>
            </w:r>
            <w:r w:rsidR="00391A9E">
              <w:rPr>
                <w:noProof/>
                <w:webHidden/>
              </w:rPr>
              <w:t>46</w:t>
            </w:r>
            <w:r w:rsidR="00391A9E">
              <w:rPr>
                <w:noProof/>
                <w:webHidden/>
              </w:rPr>
              <w:fldChar w:fldCharType="end"/>
            </w:r>
          </w:hyperlink>
        </w:p>
        <w:p w:rsidR="00391A9E" w:rsidRDefault="00C55FF5">
          <w:pPr>
            <w:pStyle w:val="TOC2"/>
            <w:tabs>
              <w:tab w:val="right" w:leader="dot" w:pos="9628"/>
            </w:tabs>
            <w:rPr>
              <w:rFonts w:asciiTheme="minorHAnsi" w:hAnsiTheme="minorHAnsi"/>
              <w:noProof/>
              <w:sz w:val="22"/>
              <w:szCs w:val="22"/>
            </w:rPr>
          </w:pPr>
          <w:hyperlink w:anchor="_Toc14683634" w:history="1">
            <w:r w:rsidR="00391A9E" w:rsidRPr="006D7B9E">
              <w:rPr>
                <w:rStyle w:val="Hyperlink"/>
                <w:noProof/>
                <w:lang w:bidi="lt-LT"/>
              </w:rPr>
              <w:t>4</w:t>
            </w:r>
            <w:r w:rsidR="00391A9E" w:rsidRPr="006D7B9E">
              <w:rPr>
                <w:rStyle w:val="Hyperlink"/>
                <w:rFonts w:eastAsiaTheme="majorEastAsia"/>
                <w:noProof/>
                <w:lang w:bidi="lt-LT"/>
              </w:rPr>
              <w:t xml:space="preserve"> priedas</w:t>
            </w:r>
            <w:r w:rsidR="00391A9E">
              <w:rPr>
                <w:noProof/>
                <w:webHidden/>
              </w:rPr>
              <w:tab/>
            </w:r>
            <w:r w:rsidR="00391A9E">
              <w:rPr>
                <w:noProof/>
                <w:webHidden/>
              </w:rPr>
              <w:fldChar w:fldCharType="begin"/>
            </w:r>
            <w:r w:rsidR="00391A9E">
              <w:rPr>
                <w:noProof/>
                <w:webHidden/>
              </w:rPr>
              <w:instrText xml:space="preserve"> PAGEREF _Toc14683634 \h </w:instrText>
            </w:r>
            <w:r w:rsidR="00391A9E">
              <w:rPr>
                <w:noProof/>
                <w:webHidden/>
              </w:rPr>
            </w:r>
            <w:r w:rsidR="00391A9E">
              <w:rPr>
                <w:noProof/>
                <w:webHidden/>
              </w:rPr>
              <w:fldChar w:fldCharType="separate"/>
            </w:r>
            <w:r w:rsidR="00391A9E">
              <w:rPr>
                <w:noProof/>
                <w:webHidden/>
              </w:rPr>
              <w:t>50</w:t>
            </w:r>
            <w:r w:rsidR="00391A9E">
              <w:rPr>
                <w:noProof/>
                <w:webHidden/>
              </w:rPr>
              <w:fldChar w:fldCharType="end"/>
            </w:r>
          </w:hyperlink>
        </w:p>
        <w:p w:rsidR="00C766EE" w:rsidRPr="00100E8B" w:rsidRDefault="00C766EE">
          <w:pPr>
            <w:rPr>
              <w:rFonts w:cs="Times New Roman"/>
              <w:szCs w:val="24"/>
            </w:rPr>
          </w:pPr>
          <w:r w:rsidRPr="00100E8B">
            <w:rPr>
              <w:rFonts w:cs="Times New Roman"/>
              <w:b/>
              <w:bCs/>
              <w:szCs w:val="24"/>
            </w:rPr>
            <w:fldChar w:fldCharType="end"/>
          </w:r>
        </w:p>
      </w:sdtContent>
    </w:sdt>
    <w:p w:rsidR="002E0CC4" w:rsidRPr="005A50F1" w:rsidRDefault="002E0CC4" w:rsidP="007700F3">
      <w:pPr>
        <w:spacing w:line="240" w:lineRule="auto"/>
        <w:rPr>
          <w:rFonts w:eastAsia="Times New Roman" w:cs="Times New Roman"/>
          <w:szCs w:val="24"/>
        </w:rPr>
      </w:pPr>
      <w:bookmarkStart w:id="0" w:name="_GoBack"/>
      <w:bookmarkEnd w:id="0"/>
      <w:r w:rsidRPr="00100E8B">
        <w:rPr>
          <w:rFonts w:eastAsia="Times New Roman" w:cs="Times New Roman"/>
          <w:szCs w:val="24"/>
        </w:rPr>
        <w:br w:type="page"/>
      </w:r>
    </w:p>
    <w:p w:rsidR="00CE2AFD" w:rsidRPr="003A0FF3" w:rsidRDefault="002D1D8F" w:rsidP="00D52A67">
      <w:pPr>
        <w:pStyle w:val="Heading1"/>
        <w:numPr>
          <w:ilvl w:val="0"/>
          <w:numId w:val="11"/>
        </w:numPr>
        <w:spacing w:before="0" w:after="0"/>
        <w:ind w:left="924" w:hanging="357"/>
        <w:rPr>
          <w:rFonts w:eastAsia="Times New Roman" w:cs="Times New Roman"/>
          <w:szCs w:val="24"/>
        </w:rPr>
      </w:pPr>
      <w:bookmarkStart w:id="1" w:name="_Toc519523645"/>
      <w:bookmarkStart w:id="2" w:name="_Toc14683609"/>
      <w:r w:rsidRPr="002D1D8F">
        <w:rPr>
          <w:rFonts w:cs="Times New Roman"/>
          <w:szCs w:val="24"/>
        </w:rPr>
        <w:lastRenderedPageBreak/>
        <w:t>Korupcijos rizikos analizė</w:t>
      </w:r>
      <w:r>
        <w:rPr>
          <w:rFonts w:cs="Times New Roman"/>
          <w:szCs w:val="24"/>
        </w:rPr>
        <w:t>S</w:t>
      </w:r>
      <w:r w:rsidRPr="002D1D8F">
        <w:rPr>
          <w:rFonts w:cs="Times New Roman"/>
          <w:szCs w:val="24"/>
        </w:rPr>
        <w:t xml:space="preserve"> </w:t>
      </w:r>
      <w:r w:rsidR="009572D5" w:rsidRPr="003A0FF3">
        <w:rPr>
          <w:rFonts w:eastAsia="Times New Roman" w:cs="Times New Roman"/>
          <w:szCs w:val="24"/>
        </w:rPr>
        <w:t>APIMTIS IR METODAI</w:t>
      </w:r>
      <w:bookmarkEnd w:id="1"/>
      <w:bookmarkEnd w:id="2"/>
    </w:p>
    <w:p w:rsidR="00CE2AFD" w:rsidRPr="003D63F3" w:rsidRDefault="00CE2AFD" w:rsidP="00F861CC">
      <w:pPr>
        <w:spacing w:after="0" w:line="360" w:lineRule="auto"/>
        <w:ind w:firstLine="900"/>
        <w:jc w:val="center"/>
        <w:rPr>
          <w:rFonts w:eastAsia="Times New Roman" w:cs="Times New Roman"/>
          <w:b/>
          <w:szCs w:val="24"/>
        </w:rPr>
      </w:pPr>
    </w:p>
    <w:p w:rsidR="00CE2AFD" w:rsidRPr="00100E8B" w:rsidRDefault="009572D5" w:rsidP="00065AF8">
      <w:pPr>
        <w:spacing w:after="0" w:line="360" w:lineRule="auto"/>
        <w:ind w:firstLine="900"/>
        <w:rPr>
          <w:rFonts w:eastAsia="Times New Roman" w:cs="Times New Roman"/>
          <w:szCs w:val="24"/>
        </w:rPr>
      </w:pPr>
      <w:bookmarkStart w:id="3" w:name="_Hlk14423283"/>
      <w:r w:rsidRPr="003D63F3">
        <w:rPr>
          <w:rFonts w:eastAsia="Times New Roman" w:cs="Times New Roman"/>
          <w:szCs w:val="24"/>
        </w:rPr>
        <w:t>K</w:t>
      </w:r>
      <w:r w:rsidR="00FC200D" w:rsidRPr="003D63F3">
        <w:rPr>
          <w:rFonts w:eastAsia="Times New Roman" w:cs="Times New Roman"/>
          <w:szCs w:val="24"/>
        </w:rPr>
        <w:t xml:space="preserve">orupcijos rizikos analizė </w:t>
      </w:r>
      <w:bookmarkEnd w:id="3"/>
      <w:r w:rsidR="00FC200D" w:rsidRPr="003D63F3">
        <w:rPr>
          <w:rFonts w:eastAsia="Times New Roman" w:cs="Times New Roman"/>
          <w:szCs w:val="24"/>
        </w:rPr>
        <w:t>(toliau – KRA)</w:t>
      </w:r>
      <w:r w:rsidRPr="003D63F3">
        <w:rPr>
          <w:rFonts w:eastAsia="Times New Roman" w:cs="Times New Roman"/>
          <w:szCs w:val="24"/>
        </w:rPr>
        <w:t xml:space="preserve"> atliekama </w:t>
      </w:r>
      <w:r w:rsidR="00FC200D" w:rsidRPr="00CE3511">
        <w:rPr>
          <w:rFonts w:eastAsia="Times New Roman" w:cs="Times New Roman"/>
          <w:szCs w:val="24"/>
        </w:rPr>
        <w:t>Ugdymo plėtotės centr</w:t>
      </w:r>
      <w:r w:rsidR="00FC200D" w:rsidRPr="00100E8B">
        <w:rPr>
          <w:rFonts w:eastAsia="Times New Roman" w:cs="Times New Roman"/>
          <w:szCs w:val="24"/>
        </w:rPr>
        <w:t xml:space="preserve">o (toliau – </w:t>
      </w:r>
      <w:r w:rsidR="00065AF8" w:rsidRPr="00100E8B">
        <w:rPr>
          <w:rFonts w:eastAsia="Times New Roman" w:cs="Times New Roman"/>
          <w:szCs w:val="24"/>
        </w:rPr>
        <w:t>UPC</w:t>
      </w:r>
      <w:r w:rsidR="00FC200D" w:rsidRPr="00100E8B">
        <w:rPr>
          <w:rFonts w:eastAsia="Times New Roman" w:cs="Times New Roman"/>
          <w:szCs w:val="24"/>
        </w:rPr>
        <w:t>)</w:t>
      </w:r>
      <w:r w:rsidR="009928FE" w:rsidRPr="00100E8B">
        <w:rPr>
          <w:rFonts w:eastAsia="Times New Roman" w:cs="Times New Roman"/>
          <w:szCs w:val="24"/>
        </w:rPr>
        <w:t xml:space="preserve"> </w:t>
      </w:r>
      <w:r w:rsidRPr="00100E8B">
        <w:rPr>
          <w:rFonts w:eastAsia="Times New Roman" w:cs="Times New Roman"/>
          <w:szCs w:val="24"/>
        </w:rPr>
        <w:t xml:space="preserve">veiklos, </w:t>
      </w:r>
      <w:r w:rsidR="00065AF8" w:rsidRPr="00100E8B">
        <w:rPr>
          <w:rFonts w:eastAsia="Times New Roman" w:cs="Times New Roman"/>
          <w:szCs w:val="24"/>
        </w:rPr>
        <w:t xml:space="preserve">susijusios su viešaisiais pirkimais </w:t>
      </w:r>
      <w:r w:rsidR="00FC200D" w:rsidRPr="00100E8B">
        <w:rPr>
          <w:rFonts w:eastAsia="Times New Roman" w:cs="Times New Roman"/>
          <w:szCs w:val="24"/>
        </w:rPr>
        <w:t xml:space="preserve">(toliau – VP) </w:t>
      </w:r>
      <w:r w:rsidR="00065AF8" w:rsidRPr="00100E8B">
        <w:rPr>
          <w:rFonts w:eastAsia="Times New Roman" w:cs="Times New Roman"/>
          <w:szCs w:val="24"/>
        </w:rPr>
        <w:t>(inici</w:t>
      </w:r>
      <w:r w:rsidR="00C81B03">
        <w:rPr>
          <w:rFonts w:eastAsia="Times New Roman" w:cs="Times New Roman"/>
          <w:szCs w:val="24"/>
        </w:rPr>
        <w:t>j</w:t>
      </w:r>
      <w:r w:rsidR="00065AF8" w:rsidRPr="00100E8B">
        <w:rPr>
          <w:rFonts w:eastAsia="Times New Roman" w:cs="Times New Roman"/>
          <w:szCs w:val="24"/>
        </w:rPr>
        <w:t xml:space="preserve">avimas, organizavimas, kontrolė ir priežiūra), vykdomais </w:t>
      </w:r>
      <w:r w:rsidR="00FC200D" w:rsidRPr="00100E8B">
        <w:rPr>
          <w:rFonts w:eastAsia="Times New Roman" w:cs="Times New Roman"/>
          <w:szCs w:val="24"/>
        </w:rPr>
        <w:t xml:space="preserve">Europos Sąjungos (toliau – </w:t>
      </w:r>
      <w:r w:rsidR="00065AF8" w:rsidRPr="00100E8B">
        <w:rPr>
          <w:rFonts w:eastAsia="Times New Roman" w:cs="Times New Roman"/>
          <w:szCs w:val="24"/>
        </w:rPr>
        <w:t>ES</w:t>
      </w:r>
      <w:r w:rsidR="00FC200D" w:rsidRPr="00100E8B">
        <w:rPr>
          <w:rFonts w:eastAsia="Times New Roman" w:cs="Times New Roman"/>
          <w:szCs w:val="24"/>
        </w:rPr>
        <w:t>)</w:t>
      </w:r>
      <w:r w:rsidR="00065AF8" w:rsidRPr="00100E8B">
        <w:rPr>
          <w:rFonts w:eastAsia="Times New Roman" w:cs="Times New Roman"/>
          <w:szCs w:val="24"/>
        </w:rPr>
        <w:t xml:space="preserve"> fondų investicijų veiksmų programos projektuose, taip pat viešųjų ir privačių interesų valdymo srityse. </w:t>
      </w:r>
    </w:p>
    <w:p w:rsidR="00CE2AFD" w:rsidRPr="00100E8B" w:rsidRDefault="009572D5" w:rsidP="00F861CC">
      <w:pPr>
        <w:spacing w:after="0" w:line="360" w:lineRule="auto"/>
        <w:ind w:firstLine="900"/>
        <w:rPr>
          <w:rFonts w:eastAsia="Times New Roman" w:cs="Times New Roman"/>
          <w:szCs w:val="24"/>
        </w:rPr>
      </w:pPr>
      <w:r w:rsidRPr="00100E8B">
        <w:rPr>
          <w:rFonts w:eastAsia="Times New Roman" w:cs="Times New Roman"/>
          <w:szCs w:val="24"/>
        </w:rPr>
        <w:t>Analizuotas laikotarpis nuo 201</w:t>
      </w:r>
      <w:r w:rsidR="009928FE" w:rsidRPr="00100E8B">
        <w:rPr>
          <w:rFonts w:eastAsia="Times New Roman" w:cs="Times New Roman"/>
          <w:szCs w:val="24"/>
        </w:rPr>
        <w:t>6</w:t>
      </w:r>
      <w:r w:rsidRPr="00100E8B">
        <w:rPr>
          <w:rFonts w:eastAsia="Times New Roman" w:cs="Times New Roman"/>
          <w:szCs w:val="24"/>
        </w:rPr>
        <w:t xml:space="preserve"> m. sausio 1 d. iki 201</w:t>
      </w:r>
      <w:r w:rsidR="009928FE" w:rsidRPr="00100E8B">
        <w:rPr>
          <w:rFonts w:eastAsia="Times New Roman" w:cs="Times New Roman"/>
          <w:szCs w:val="24"/>
        </w:rPr>
        <w:t>8</w:t>
      </w:r>
      <w:r w:rsidRPr="00100E8B">
        <w:rPr>
          <w:rFonts w:eastAsia="Times New Roman" w:cs="Times New Roman"/>
          <w:szCs w:val="24"/>
        </w:rPr>
        <w:t xml:space="preserve"> m. </w:t>
      </w:r>
      <w:r w:rsidR="00065AF8" w:rsidRPr="00100E8B">
        <w:rPr>
          <w:rFonts w:eastAsia="Times New Roman" w:cs="Times New Roman"/>
          <w:szCs w:val="24"/>
        </w:rPr>
        <w:t>gruodž</w:t>
      </w:r>
      <w:r w:rsidR="009928FE" w:rsidRPr="00100E8B">
        <w:rPr>
          <w:rFonts w:eastAsia="Times New Roman" w:cs="Times New Roman"/>
          <w:szCs w:val="24"/>
        </w:rPr>
        <w:t>i</w:t>
      </w:r>
      <w:r w:rsidRPr="00100E8B">
        <w:rPr>
          <w:rFonts w:eastAsia="Times New Roman" w:cs="Times New Roman"/>
          <w:szCs w:val="24"/>
        </w:rPr>
        <w:t xml:space="preserve">o </w:t>
      </w:r>
      <w:r w:rsidR="00065AF8" w:rsidRPr="00100E8B">
        <w:rPr>
          <w:rFonts w:eastAsia="Times New Roman" w:cs="Times New Roman"/>
          <w:szCs w:val="24"/>
        </w:rPr>
        <w:t>3</w:t>
      </w:r>
      <w:r w:rsidR="009928FE" w:rsidRPr="00100E8B">
        <w:rPr>
          <w:rFonts w:eastAsia="Times New Roman" w:cs="Times New Roman"/>
          <w:szCs w:val="24"/>
        </w:rPr>
        <w:t>1</w:t>
      </w:r>
      <w:r w:rsidRPr="00100E8B">
        <w:rPr>
          <w:rFonts w:eastAsia="Times New Roman" w:cs="Times New Roman"/>
          <w:szCs w:val="24"/>
        </w:rPr>
        <w:t xml:space="preserve"> d.</w:t>
      </w:r>
    </w:p>
    <w:p w:rsidR="00CE2AFD" w:rsidRPr="00100E8B" w:rsidRDefault="009572D5" w:rsidP="00F861CC">
      <w:pPr>
        <w:spacing w:after="0" w:line="360" w:lineRule="auto"/>
        <w:ind w:firstLine="900"/>
        <w:rPr>
          <w:rFonts w:eastAsia="Times New Roman" w:cs="Times New Roman"/>
          <w:szCs w:val="24"/>
        </w:rPr>
      </w:pPr>
      <w:r w:rsidRPr="00100E8B">
        <w:rPr>
          <w:rFonts w:eastAsia="Times New Roman" w:cs="Times New Roman"/>
          <w:b/>
          <w:szCs w:val="24"/>
        </w:rPr>
        <w:t>Tikslas</w:t>
      </w:r>
      <w:r w:rsidRPr="00100E8B">
        <w:rPr>
          <w:rFonts w:eastAsia="Times New Roman" w:cs="Times New Roman"/>
          <w:szCs w:val="24"/>
        </w:rPr>
        <w:t xml:space="preserve">: Antikorupciniu požiūriu įvertinti </w:t>
      </w:r>
      <w:r w:rsidR="00065AF8" w:rsidRPr="00100E8B">
        <w:rPr>
          <w:rFonts w:eastAsia="Times New Roman" w:cs="Times New Roman"/>
          <w:szCs w:val="24"/>
        </w:rPr>
        <w:t>UPC</w:t>
      </w:r>
      <w:r w:rsidR="003B5B8E" w:rsidRPr="00100E8B">
        <w:rPr>
          <w:rFonts w:eastAsia="Times New Roman" w:cs="Times New Roman"/>
          <w:szCs w:val="24"/>
        </w:rPr>
        <w:t xml:space="preserve"> </w:t>
      </w:r>
      <w:r w:rsidRPr="00100E8B">
        <w:rPr>
          <w:rFonts w:eastAsia="Times New Roman" w:cs="Times New Roman"/>
          <w:szCs w:val="24"/>
        </w:rPr>
        <w:t xml:space="preserve">veiklą ir nustatyti korupcijos rizikos veiksnius, galinčius sudaryti prielaidų </w:t>
      </w:r>
      <w:r w:rsidR="00065AF8" w:rsidRPr="00100E8B">
        <w:rPr>
          <w:rFonts w:eastAsia="Times New Roman" w:cs="Times New Roman"/>
          <w:szCs w:val="24"/>
        </w:rPr>
        <w:t>UPC</w:t>
      </w:r>
      <w:r w:rsidRPr="00100E8B">
        <w:rPr>
          <w:rFonts w:eastAsia="Times New Roman" w:cs="Times New Roman"/>
          <w:szCs w:val="24"/>
        </w:rPr>
        <w:t xml:space="preserve"> darbuotojams padaryti korupcinio pobūdžio teisės pažeidimus, ir pateikti pasiūlymų, kurie padėtų geriau valdyti nustatytus korupcijos rizikos veiksnius ir </w:t>
      </w:r>
      <w:r w:rsidR="00065AF8" w:rsidRPr="00100E8B">
        <w:rPr>
          <w:rFonts w:eastAsia="Times New Roman" w:cs="Times New Roman"/>
          <w:szCs w:val="24"/>
        </w:rPr>
        <w:t>UPC</w:t>
      </w:r>
      <w:r w:rsidR="003B5B8E" w:rsidRPr="00100E8B">
        <w:rPr>
          <w:rFonts w:eastAsia="Times New Roman" w:cs="Times New Roman"/>
          <w:szCs w:val="24"/>
        </w:rPr>
        <w:t xml:space="preserve"> </w:t>
      </w:r>
      <w:r w:rsidRPr="00100E8B">
        <w:rPr>
          <w:rFonts w:eastAsia="Times New Roman" w:cs="Times New Roman"/>
          <w:szCs w:val="24"/>
        </w:rPr>
        <w:t>veiklą padarytų skaidresnę.</w:t>
      </w:r>
    </w:p>
    <w:p w:rsidR="00CE2AFD" w:rsidRPr="00100E8B" w:rsidRDefault="009572D5" w:rsidP="00F861CC">
      <w:pPr>
        <w:spacing w:after="0" w:line="360" w:lineRule="auto"/>
        <w:ind w:firstLine="900"/>
        <w:rPr>
          <w:rFonts w:eastAsia="Times New Roman" w:cs="Times New Roman"/>
          <w:szCs w:val="24"/>
        </w:rPr>
      </w:pPr>
      <w:r w:rsidRPr="00100E8B">
        <w:rPr>
          <w:rFonts w:eastAsia="Times New Roman" w:cs="Times New Roman"/>
          <w:b/>
          <w:szCs w:val="24"/>
        </w:rPr>
        <w:t>Uždaviniai</w:t>
      </w:r>
      <w:r w:rsidRPr="00100E8B">
        <w:rPr>
          <w:rFonts w:eastAsia="Times New Roman" w:cs="Times New Roman"/>
          <w:szCs w:val="24"/>
        </w:rPr>
        <w:t xml:space="preserve">: </w:t>
      </w:r>
    </w:p>
    <w:p w:rsidR="00CE2AFD" w:rsidRPr="00100E8B" w:rsidRDefault="009572D5" w:rsidP="00F861CC">
      <w:pPr>
        <w:spacing w:after="0" w:line="360" w:lineRule="auto"/>
        <w:ind w:firstLine="900"/>
        <w:rPr>
          <w:rFonts w:eastAsia="Times New Roman" w:cs="Times New Roman"/>
          <w:szCs w:val="24"/>
        </w:rPr>
      </w:pPr>
      <w:r w:rsidRPr="00100E8B">
        <w:rPr>
          <w:rFonts w:eastAsia="Times New Roman" w:cs="Times New Roman"/>
          <w:szCs w:val="24"/>
        </w:rPr>
        <w:t>1. Nustatyti teisinio reglamentavimo trūkumus, sudarančius prielaidas korupcijai pasireikšti.</w:t>
      </w:r>
    </w:p>
    <w:p w:rsidR="00CE2AFD" w:rsidRPr="00100E8B" w:rsidRDefault="009572D5" w:rsidP="00F861CC">
      <w:pPr>
        <w:spacing w:after="0" w:line="360" w:lineRule="auto"/>
        <w:ind w:firstLine="900"/>
        <w:rPr>
          <w:rFonts w:eastAsia="Times New Roman" w:cs="Times New Roman"/>
          <w:szCs w:val="24"/>
        </w:rPr>
      </w:pPr>
      <w:r w:rsidRPr="00100E8B">
        <w:rPr>
          <w:rFonts w:eastAsia="Times New Roman" w:cs="Times New Roman"/>
          <w:szCs w:val="24"/>
        </w:rPr>
        <w:t>2. Nustatyti teisės aktų įgyvendinimo problemas, susijusias su korupcija.</w:t>
      </w:r>
    </w:p>
    <w:p w:rsidR="00CE2AFD" w:rsidRPr="00100E8B" w:rsidRDefault="009572D5" w:rsidP="00F861CC">
      <w:pPr>
        <w:spacing w:after="0" w:line="360" w:lineRule="auto"/>
        <w:ind w:firstLine="900"/>
        <w:rPr>
          <w:rFonts w:eastAsia="Times New Roman" w:cs="Times New Roman"/>
          <w:szCs w:val="24"/>
        </w:rPr>
      </w:pPr>
      <w:r w:rsidRPr="00100E8B">
        <w:rPr>
          <w:rFonts w:eastAsia="Times New Roman" w:cs="Times New Roman"/>
          <w:szCs w:val="24"/>
        </w:rPr>
        <w:t>3. Išanalizuoti praktinį procedūrų vykdymą ir nustatyti galimus korupcijos rizikos veiksnius.</w:t>
      </w:r>
    </w:p>
    <w:p w:rsidR="00CE2AFD" w:rsidRPr="00100E8B" w:rsidRDefault="009572D5" w:rsidP="00F861CC">
      <w:pPr>
        <w:spacing w:after="0" w:line="360" w:lineRule="auto"/>
        <w:ind w:firstLine="900"/>
        <w:rPr>
          <w:rFonts w:eastAsia="Times New Roman" w:cs="Times New Roman"/>
          <w:szCs w:val="24"/>
        </w:rPr>
      </w:pPr>
      <w:r w:rsidRPr="00100E8B">
        <w:rPr>
          <w:rFonts w:eastAsia="Times New Roman" w:cs="Times New Roman"/>
          <w:szCs w:val="24"/>
        </w:rPr>
        <w:t>4. Pasiūlyti korupcijos riziką ir jos veiksnius mažinančias priemones.</w:t>
      </w:r>
    </w:p>
    <w:p w:rsidR="00CE2AFD" w:rsidRPr="00100E8B" w:rsidRDefault="009572D5" w:rsidP="00F861CC">
      <w:pPr>
        <w:spacing w:after="0" w:line="360" w:lineRule="auto"/>
        <w:ind w:firstLine="900"/>
        <w:rPr>
          <w:rFonts w:eastAsia="Times New Roman" w:cs="Times New Roman"/>
          <w:szCs w:val="24"/>
        </w:rPr>
      </w:pPr>
      <w:r w:rsidRPr="00100E8B">
        <w:rPr>
          <w:rFonts w:eastAsia="Times New Roman" w:cs="Times New Roman"/>
          <w:b/>
          <w:szCs w:val="24"/>
        </w:rPr>
        <w:t>Objektas</w:t>
      </w:r>
      <w:r w:rsidRPr="00100E8B">
        <w:rPr>
          <w:rFonts w:eastAsia="Times New Roman" w:cs="Times New Roman"/>
          <w:szCs w:val="24"/>
        </w:rPr>
        <w:t xml:space="preserve">: </w:t>
      </w:r>
      <w:r w:rsidR="00065AF8" w:rsidRPr="00100E8B">
        <w:rPr>
          <w:rFonts w:eastAsia="Times New Roman" w:cs="Times New Roman"/>
          <w:szCs w:val="24"/>
        </w:rPr>
        <w:t>UPC</w:t>
      </w:r>
      <w:r w:rsidRPr="00100E8B">
        <w:rPr>
          <w:rFonts w:eastAsia="Times New Roman" w:cs="Times New Roman"/>
          <w:szCs w:val="24"/>
        </w:rPr>
        <w:t xml:space="preserve"> </w:t>
      </w:r>
      <w:r w:rsidR="00432BF7" w:rsidRPr="00100E8B">
        <w:rPr>
          <w:rFonts w:eastAsia="Times New Roman" w:cs="Times New Roman"/>
          <w:szCs w:val="24"/>
        </w:rPr>
        <w:t xml:space="preserve">veikla </w:t>
      </w:r>
      <w:r w:rsidR="003B5B8E" w:rsidRPr="00100E8B">
        <w:rPr>
          <w:rFonts w:eastAsia="Times New Roman" w:cs="Times New Roman"/>
          <w:szCs w:val="24"/>
        </w:rPr>
        <w:t>minėtose srityse</w:t>
      </w:r>
      <w:r w:rsidR="00432BF7" w:rsidRPr="00100E8B">
        <w:rPr>
          <w:rFonts w:eastAsia="Times New Roman" w:cs="Times New Roman"/>
          <w:szCs w:val="24"/>
        </w:rPr>
        <w:t>.</w:t>
      </w:r>
    </w:p>
    <w:p w:rsidR="00CE2AFD" w:rsidRPr="00100E8B" w:rsidRDefault="009572D5" w:rsidP="00F861CC">
      <w:pPr>
        <w:spacing w:after="0" w:line="360" w:lineRule="auto"/>
        <w:ind w:firstLine="900"/>
        <w:rPr>
          <w:rFonts w:eastAsia="Times New Roman" w:cs="Times New Roman"/>
          <w:szCs w:val="24"/>
        </w:rPr>
      </w:pPr>
      <w:r w:rsidRPr="00100E8B">
        <w:rPr>
          <w:rFonts w:eastAsia="Times New Roman" w:cs="Times New Roman"/>
          <w:b/>
          <w:szCs w:val="24"/>
        </w:rPr>
        <w:t>Subjekta</w:t>
      </w:r>
      <w:r w:rsidR="003B5B8E" w:rsidRPr="00100E8B">
        <w:rPr>
          <w:rFonts w:eastAsia="Times New Roman" w:cs="Times New Roman"/>
          <w:b/>
          <w:szCs w:val="24"/>
        </w:rPr>
        <w:t>i</w:t>
      </w:r>
      <w:r w:rsidRPr="00100E8B">
        <w:rPr>
          <w:rFonts w:eastAsia="Times New Roman" w:cs="Times New Roman"/>
          <w:szCs w:val="24"/>
        </w:rPr>
        <w:t xml:space="preserve">: </w:t>
      </w:r>
      <w:r w:rsidR="00065AF8" w:rsidRPr="00100E8B">
        <w:rPr>
          <w:rFonts w:eastAsia="Times New Roman" w:cs="Times New Roman"/>
          <w:szCs w:val="24"/>
        </w:rPr>
        <w:t>UPC</w:t>
      </w:r>
      <w:r w:rsidRPr="00100E8B">
        <w:rPr>
          <w:rFonts w:eastAsia="Times New Roman" w:cs="Times New Roman"/>
          <w:szCs w:val="24"/>
        </w:rPr>
        <w:t>.</w:t>
      </w:r>
    </w:p>
    <w:p w:rsidR="00CE2AFD" w:rsidRPr="00100E8B" w:rsidRDefault="009572D5" w:rsidP="00F861CC">
      <w:pPr>
        <w:tabs>
          <w:tab w:val="right" w:leader="underscore" w:pos="9071"/>
        </w:tabs>
        <w:spacing w:after="0" w:line="360" w:lineRule="auto"/>
        <w:ind w:firstLine="900"/>
        <w:rPr>
          <w:rFonts w:eastAsia="Times New Roman" w:cs="Times New Roman"/>
          <w:szCs w:val="24"/>
        </w:rPr>
      </w:pPr>
      <w:r w:rsidRPr="00100E8B">
        <w:rPr>
          <w:rFonts w:eastAsia="Times New Roman" w:cs="Times New Roman"/>
          <w:b/>
          <w:szCs w:val="24"/>
        </w:rPr>
        <w:t>Duomenų rinkimo ir vertinimo metodai</w:t>
      </w:r>
      <w:r w:rsidRPr="00100E8B">
        <w:rPr>
          <w:rFonts w:eastAsia="Times New Roman" w:cs="Times New Roman"/>
          <w:szCs w:val="24"/>
        </w:rPr>
        <w:t>:</w:t>
      </w:r>
    </w:p>
    <w:p w:rsidR="00CE2AFD" w:rsidRPr="00100E8B" w:rsidRDefault="009572D5" w:rsidP="00F861CC">
      <w:pPr>
        <w:tabs>
          <w:tab w:val="left" w:pos="900"/>
        </w:tabs>
        <w:spacing w:after="0" w:line="360" w:lineRule="auto"/>
        <w:ind w:firstLine="900"/>
        <w:rPr>
          <w:rFonts w:eastAsia="Times New Roman" w:cs="Times New Roman"/>
          <w:szCs w:val="24"/>
        </w:rPr>
      </w:pPr>
      <w:r w:rsidRPr="00100E8B">
        <w:rPr>
          <w:rFonts w:eastAsia="Times New Roman" w:cs="Times New Roman"/>
          <w:szCs w:val="24"/>
        </w:rPr>
        <w:t>1. Teisės aktų ir dokumentų turinio analizė.</w:t>
      </w:r>
    </w:p>
    <w:p w:rsidR="00CE2AFD" w:rsidRPr="00100E8B" w:rsidRDefault="009572D5" w:rsidP="00F861CC">
      <w:pPr>
        <w:tabs>
          <w:tab w:val="left" w:pos="900"/>
        </w:tabs>
        <w:spacing w:after="0" w:line="360" w:lineRule="auto"/>
        <w:ind w:firstLine="900"/>
        <w:rPr>
          <w:rFonts w:eastAsia="Times New Roman" w:cs="Times New Roman"/>
          <w:szCs w:val="24"/>
        </w:rPr>
      </w:pPr>
      <w:r w:rsidRPr="00100E8B">
        <w:rPr>
          <w:rFonts w:eastAsia="Times New Roman" w:cs="Times New Roman"/>
          <w:szCs w:val="24"/>
        </w:rPr>
        <w:t>2. Teisės aktų praktinio įgyvendinimo analizė.</w:t>
      </w:r>
    </w:p>
    <w:p w:rsidR="00CE2AFD" w:rsidRPr="00100E8B" w:rsidRDefault="009572D5" w:rsidP="00F861CC">
      <w:pPr>
        <w:tabs>
          <w:tab w:val="left" w:pos="900"/>
        </w:tabs>
        <w:spacing w:after="0" w:line="360" w:lineRule="auto"/>
        <w:ind w:firstLine="900"/>
        <w:rPr>
          <w:rFonts w:eastAsia="Times New Roman" w:cs="Times New Roman"/>
          <w:szCs w:val="24"/>
        </w:rPr>
      </w:pPr>
      <w:r w:rsidRPr="00100E8B">
        <w:rPr>
          <w:rFonts w:eastAsia="Times New Roman" w:cs="Times New Roman"/>
          <w:szCs w:val="24"/>
        </w:rPr>
        <w:t>3. Interviu metodas (</w:t>
      </w:r>
      <w:r w:rsidR="0046305D" w:rsidRPr="00100E8B">
        <w:rPr>
          <w:rFonts w:eastAsia="Times New Roman" w:cs="Times New Roman"/>
          <w:szCs w:val="24"/>
        </w:rPr>
        <w:t>UPC</w:t>
      </w:r>
      <w:r w:rsidRPr="00100E8B">
        <w:rPr>
          <w:rFonts w:eastAsia="Times New Roman" w:cs="Times New Roman"/>
          <w:szCs w:val="24"/>
        </w:rPr>
        <w:t xml:space="preserve"> darbuotojams pateikti klausimai).</w:t>
      </w:r>
    </w:p>
    <w:p w:rsidR="00CE2AFD" w:rsidRPr="00100E8B" w:rsidRDefault="009572D5" w:rsidP="00F861CC">
      <w:pPr>
        <w:tabs>
          <w:tab w:val="left" w:pos="0"/>
          <w:tab w:val="left" w:pos="851"/>
        </w:tabs>
        <w:spacing w:after="0" w:line="360" w:lineRule="auto"/>
        <w:ind w:firstLine="900"/>
        <w:rPr>
          <w:rFonts w:eastAsia="Times New Roman" w:cs="Times New Roman"/>
          <w:szCs w:val="24"/>
        </w:rPr>
      </w:pPr>
      <w:r w:rsidRPr="00100E8B">
        <w:rPr>
          <w:rFonts w:eastAsia="Times New Roman" w:cs="Times New Roman"/>
          <w:szCs w:val="24"/>
        </w:rPr>
        <w:t>4. Viešosios informacijos stebėjimas ir analizavimas (</w:t>
      </w:r>
      <w:r w:rsidR="0046305D" w:rsidRPr="00100E8B">
        <w:rPr>
          <w:rFonts w:eastAsia="Times New Roman" w:cs="Times New Roman"/>
          <w:szCs w:val="24"/>
        </w:rPr>
        <w:t>UPC</w:t>
      </w:r>
      <w:r w:rsidRPr="00100E8B">
        <w:rPr>
          <w:rFonts w:eastAsia="Times New Roman" w:cs="Times New Roman"/>
          <w:szCs w:val="24"/>
        </w:rPr>
        <w:t xml:space="preserve"> interneto svetainė, 2014</w:t>
      </w:r>
      <w:r w:rsidR="00C81B03" w:rsidRPr="00100E8B">
        <w:rPr>
          <w:rFonts w:eastAsia="Times New Roman" w:cs="Times New Roman"/>
          <w:szCs w:val="24"/>
        </w:rPr>
        <w:t>–</w:t>
      </w:r>
      <w:r w:rsidRPr="00100E8B">
        <w:rPr>
          <w:rFonts w:eastAsia="Times New Roman" w:cs="Times New Roman"/>
          <w:szCs w:val="24"/>
        </w:rPr>
        <w:t xml:space="preserve">2020 m. ES fondų investicijų Lietuvoje interneto svetainė </w:t>
      </w:r>
      <w:hyperlink r:id="rId8">
        <w:r w:rsidRPr="00D52A67">
          <w:rPr>
            <w:rFonts w:eastAsia="Times New Roman" w:cs="Times New Roman"/>
            <w:szCs w:val="24"/>
          </w:rPr>
          <w:t>http://www.esinvesticijos.lt</w:t>
        </w:r>
      </w:hyperlink>
      <w:r w:rsidRPr="006E268A">
        <w:rPr>
          <w:rFonts w:eastAsia="Times New Roman" w:cs="Times New Roman"/>
          <w:szCs w:val="24"/>
        </w:rPr>
        <w:t>,</w:t>
      </w:r>
      <w:r w:rsidRPr="00100E8B">
        <w:rPr>
          <w:rFonts w:eastAsia="Times New Roman" w:cs="Times New Roman"/>
          <w:szCs w:val="24"/>
        </w:rPr>
        <w:t xml:space="preserve"> Lietuvos Respublikos valstybės kontrolės </w:t>
      </w:r>
      <w:r w:rsidR="00FC200D" w:rsidRPr="00100E8B">
        <w:rPr>
          <w:rFonts w:eastAsia="Times New Roman" w:cs="Times New Roman"/>
          <w:szCs w:val="24"/>
        </w:rPr>
        <w:t xml:space="preserve">(toliau – VK) </w:t>
      </w:r>
      <w:r w:rsidRPr="00100E8B">
        <w:rPr>
          <w:rFonts w:eastAsia="Times New Roman" w:cs="Times New Roman"/>
          <w:szCs w:val="24"/>
        </w:rPr>
        <w:t>interneto svetainė, informacija žiniasklaidoje).</w:t>
      </w:r>
    </w:p>
    <w:p w:rsidR="00CE2AFD" w:rsidRPr="00100E8B" w:rsidRDefault="00AE42E3" w:rsidP="00F861CC">
      <w:pPr>
        <w:tabs>
          <w:tab w:val="right" w:leader="underscore" w:pos="9072"/>
        </w:tabs>
        <w:spacing w:after="0" w:line="360" w:lineRule="auto"/>
        <w:ind w:firstLine="900"/>
        <w:rPr>
          <w:rFonts w:eastAsia="Times New Roman" w:cs="Times New Roman"/>
          <w:szCs w:val="24"/>
        </w:rPr>
      </w:pPr>
      <w:r w:rsidRPr="005A50F1">
        <w:rPr>
          <w:rFonts w:eastAsia="Times New Roman" w:cs="Times New Roman"/>
          <w:szCs w:val="24"/>
        </w:rPr>
        <w:t>Lietuvos Respublikos specialiųjų tyrimų tarnyb</w:t>
      </w:r>
      <w:r w:rsidRPr="003A0FF3">
        <w:rPr>
          <w:rFonts w:eastAsia="Times New Roman" w:cs="Times New Roman"/>
          <w:szCs w:val="24"/>
        </w:rPr>
        <w:t xml:space="preserve">os (toliau – </w:t>
      </w:r>
      <w:r w:rsidR="009572D5" w:rsidRPr="003A0FF3">
        <w:rPr>
          <w:rFonts w:eastAsia="Times New Roman" w:cs="Times New Roman"/>
          <w:szCs w:val="24"/>
        </w:rPr>
        <w:t>STT</w:t>
      </w:r>
      <w:r w:rsidRPr="003D63F3">
        <w:rPr>
          <w:rFonts w:eastAsia="Times New Roman" w:cs="Times New Roman"/>
          <w:szCs w:val="24"/>
        </w:rPr>
        <w:t>)</w:t>
      </w:r>
      <w:r w:rsidR="009572D5" w:rsidRPr="003D63F3">
        <w:rPr>
          <w:rFonts w:eastAsia="Times New Roman" w:cs="Times New Roman"/>
          <w:szCs w:val="24"/>
        </w:rPr>
        <w:t xml:space="preserve"> pareigūnų atliekamo išvadų dėl korupcijos pasireiškimo tikimybių vertinimo</w:t>
      </w:r>
      <w:r w:rsidR="009572D5" w:rsidRPr="003D63F3">
        <w:rPr>
          <w:rFonts w:eastAsia="Times New Roman" w:cs="Times New Roman"/>
          <w:b/>
          <w:caps/>
          <w:szCs w:val="24"/>
        </w:rPr>
        <w:t xml:space="preserve"> </w:t>
      </w:r>
      <w:r w:rsidR="009572D5" w:rsidRPr="003D63F3">
        <w:rPr>
          <w:rFonts w:eastAsia="Times New Roman" w:cs="Times New Roman"/>
          <w:szCs w:val="24"/>
        </w:rPr>
        <w:t>ir</w:t>
      </w:r>
      <w:r w:rsidR="009572D5" w:rsidRPr="00CE3511">
        <w:rPr>
          <w:rFonts w:eastAsia="Times New Roman" w:cs="Times New Roman"/>
          <w:b/>
          <w:caps/>
          <w:szCs w:val="24"/>
        </w:rPr>
        <w:t xml:space="preserve"> </w:t>
      </w:r>
      <w:r w:rsidRPr="00100E8B">
        <w:rPr>
          <w:rFonts w:eastAsia="Times New Roman" w:cs="Times New Roman"/>
          <w:szCs w:val="24"/>
        </w:rPr>
        <w:t>KRA</w:t>
      </w:r>
      <w:r w:rsidR="009572D5" w:rsidRPr="00100E8B">
        <w:rPr>
          <w:rFonts w:eastAsia="Times New Roman" w:cs="Times New Roman"/>
          <w:szCs w:val="24"/>
        </w:rPr>
        <w:t xml:space="preserve"> atlikimo tvarkos aprašo 14 punkte nurodyta informacija:</w:t>
      </w:r>
      <w:r w:rsidR="003B5B8E" w:rsidRPr="00100E8B">
        <w:rPr>
          <w:rFonts w:eastAsia="Times New Roman" w:cs="Times New Roman"/>
          <w:szCs w:val="24"/>
        </w:rPr>
        <w:t xml:space="preserve"> </w:t>
      </w:r>
    </w:p>
    <w:p w:rsidR="00CE2AFD" w:rsidRPr="00100E8B" w:rsidRDefault="009572D5" w:rsidP="00F861CC">
      <w:pPr>
        <w:spacing w:after="0" w:line="360" w:lineRule="auto"/>
        <w:ind w:firstLine="900"/>
        <w:rPr>
          <w:rFonts w:eastAsia="Times New Roman" w:cs="Times New Roman"/>
          <w:szCs w:val="24"/>
        </w:rPr>
      </w:pPr>
      <w:r w:rsidRPr="00100E8B">
        <w:rPr>
          <w:rFonts w:eastAsia="Times New Roman" w:cs="Times New Roman"/>
          <w:szCs w:val="24"/>
        </w:rPr>
        <w:t xml:space="preserve">1. </w:t>
      </w:r>
      <w:r w:rsidR="00AE42E3" w:rsidRPr="00100E8B">
        <w:rPr>
          <w:rFonts w:eastAsia="Times New Roman" w:cs="Times New Roman"/>
          <w:szCs w:val="24"/>
        </w:rPr>
        <w:t>KRA</w:t>
      </w:r>
      <w:r w:rsidRPr="00100E8B">
        <w:rPr>
          <w:rFonts w:eastAsia="Times New Roman" w:cs="Times New Roman"/>
          <w:szCs w:val="24"/>
        </w:rPr>
        <w:t xml:space="preserve"> atlikimo tvarkos 15 punkte nurodyti duomenys.</w:t>
      </w:r>
    </w:p>
    <w:p w:rsidR="00CE2AFD" w:rsidRPr="00100E8B" w:rsidRDefault="009572D5" w:rsidP="00F861CC">
      <w:pPr>
        <w:spacing w:after="0" w:line="360" w:lineRule="auto"/>
        <w:ind w:firstLine="900"/>
        <w:rPr>
          <w:rFonts w:eastAsia="Times New Roman" w:cs="Times New Roman"/>
          <w:szCs w:val="24"/>
        </w:rPr>
      </w:pPr>
      <w:r w:rsidRPr="00100E8B">
        <w:rPr>
          <w:rFonts w:eastAsia="Times New Roman" w:cs="Times New Roman"/>
          <w:szCs w:val="24"/>
        </w:rPr>
        <w:t>2. Teisės aktų nuostatos, reglamentuojančios valstybės ar savivaldybės įstaigos veiklos srit</w:t>
      </w:r>
      <w:r w:rsidR="00AD0400" w:rsidRPr="00100E8B">
        <w:rPr>
          <w:rFonts w:eastAsia="Times New Roman" w:cs="Times New Roman"/>
          <w:szCs w:val="24"/>
        </w:rPr>
        <w:t>i</w:t>
      </w:r>
      <w:r w:rsidR="003B5B8E" w:rsidRPr="00100E8B">
        <w:rPr>
          <w:rFonts w:eastAsia="Times New Roman" w:cs="Times New Roman"/>
          <w:szCs w:val="24"/>
        </w:rPr>
        <w:t>s</w:t>
      </w:r>
      <w:r w:rsidRPr="00100E8B">
        <w:rPr>
          <w:rFonts w:eastAsia="Times New Roman" w:cs="Times New Roman"/>
          <w:szCs w:val="24"/>
        </w:rPr>
        <w:t>, kurio</w:t>
      </w:r>
      <w:r w:rsidR="003B5B8E" w:rsidRPr="00100E8B">
        <w:rPr>
          <w:rFonts w:eastAsia="Times New Roman" w:cs="Times New Roman"/>
          <w:szCs w:val="24"/>
        </w:rPr>
        <w:t>s</w:t>
      </w:r>
      <w:r w:rsidRPr="00100E8B">
        <w:rPr>
          <w:rFonts w:eastAsia="Times New Roman" w:cs="Times New Roman"/>
          <w:szCs w:val="24"/>
        </w:rPr>
        <w:t xml:space="preserve">e atliekama </w:t>
      </w:r>
      <w:r w:rsidR="00AE42E3" w:rsidRPr="00100E8B">
        <w:rPr>
          <w:rFonts w:eastAsia="Times New Roman" w:cs="Times New Roman"/>
          <w:szCs w:val="24"/>
        </w:rPr>
        <w:t>KRA</w:t>
      </w:r>
      <w:r w:rsidRPr="00100E8B">
        <w:rPr>
          <w:rFonts w:eastAsia="Times New Roman" w:cs="Times New Roman"/>
          <w:szCs w:val="24"/>
        </w:rPr>
        <w:t>.</w:t>
      </w:r>
    </w:p>
    <w:p w:rsidR="00CE2AFD" w:rsidRPr="00100E8B" w:rsidRDefault="009572D5" w:rsidP="00F861CC">
      <w:pPr>
        <w:spacing w:after="0" w:line="360" w:lineRule="auto"/>
        <w:ind w:firstLine="900"/>
        <w:rPr>
          <w:rFonts w:eastAsia="Times New Roman" w:cs="Times New Roman"/>
          <w:szCs w:val="24"/>
        </w:rPr>
      </w:pPr>
      <w:r w:rsidRPr="00100E8B">
        <w:rPr>
          <w:rFonts w:eastAsia="Times New Roman" w:cs="Times New Roman"/>
          <w:szCs w:val="24"/>
        </w:rPr>
        <w:t>3. STT turima, prieinama informacija, susijusi su valstybės ar savivaldybės įstaigos veiklos sritimi</w:t>
      </w:r>
      <w:r w:rsidR="003B5B8E" w:rsidRPr="00100E8B">
        <w:rPr>
          <w:rFonts w:eastAsia="Times New Roman" w:cs="Times New Roman"/>
          <w:szCs w:val="24"/>
        </w:rPr>
        <w:t>s</w:t>
      </w:r>
      <w:r w:rsidRPr="00100E8B">
        <w:rPr>
          <w:rFonts w:eastAsia="Times New Roman" w:cs="Times New Roman"/>
          <w:szCs w:val="24"/>
        </w:rPr>
        <w:t>, kurio</w:t>
      </w:r>
      <w:r w:rsidR="003B5B8E" w:rsidRPr="00100E8B">
        <w:rPr>
          <w:rFonts w:eastAsia="Times New Roman" w:cs="Times New Roman"/>
          <w:szCs w:val="24"/>
        </w:rPr>
        <w:t>s</w:t>
      </w:r>
      <w:r w:rsidRPr="00100E8B">
        <w:rPr>
          <w:rFonts w:eastAsia="Times New Roman" w:cs="Times New Roman"/>
          <w:szCs w:val="24"/>
        </w:rPr>
        <w:t xml:space="preserve">e atliekama </w:t>
      </w:r>
      <w:r w:rsidR="00AE42E3" w:rsidRPr="00100E8B">
        <w:rPr>
          <w:rFonts w:eastAsia="Times New Roman" w:cs="Times New Roman"/>
          <w:szCs w:val="24"/>
        </w:rPr>
        <w:t>KRA</w:t>
      </w:r>
      <w:r w:rsidRPr="00100E8B">
        <w:rPr>
          <w:rFonts w:eastAsia="Times New Roman" w:cs="Times New Roman"/>
          <w:szCs w:val="24"/>
        </w:rPr>
        <w:t>.</w:t>
      </w:r>
    </w:p>
    <w:p w:rsidR="00CE2AFD" w:rsidRPr="00100E8B" w:rsidRDefault="009572D5" w:rsidP="00F861CC">
      <w:pPr>
        <w:spacing w:after="0" w:line="360" w:lineRule="auto"/>
        <w:ind w:firstLine="900"/>
        <w:rPr>
          <w:rFonts w:eastAsia="Times New Roman" w:cs="Times New Roman"/>
          <w:szCs w:val="24"/>
        </w:rPr>
      </w:pPr>
      <w:r w:rsidRPr="00100E8B">
        <w:rPr>
          <w:rFonts w:eastAsia="Times New Roman" w:cs="Times New Roman"/>
          <w:szCs w:val="24"/>
        </w:rPr>
        <w:t xml:space="preserve">4. Kita informacija, reikalinga </w:t>
      </w:r>
      <w:r w:rsidR="00AE42E3" w:rsidRPr="00100E8B">
        <w:rPr>
          <w:rFonts w:eastAsia="Times New Roman" w:cs="Times New Roman"/>
          <w:szCs w:val="24"/>
        </w:rPr>
        <w:t>KRA</w:t>
      </w:r>
      <w:r w:rsidRPr="00100E8B">
        <w:rPr>
          <w:rFonts w:eastAsia="Times New Roman" w:cs="Times New Roman"/>
          <w:szCs w:val="24"/>
        </w:rPr>
        <w:t xml:space="preserve"> atlikti.</w:t>
      </w:r>
    </w:p>
    <w:p w:rsidR="00CE2AFD" w:rsidRPr="00100E8B" w:rsidRDefault="00AE42E3" w:rsidP="00F861CC">
      <w:pPr>
        <w:tabs>
          <w:tab w:val="left" w:pos="142"/>
        </w:tabs>
        <w:spacing w:after="0" w:line="360" w:lineRule="auto"/>
        <w:ind w:firstLine="900"/>
        <w:rPr>
          <w:rFonts w:eastAsia="Times New Roman" w:cs="Times New Roman"/>
          <w:szCs w:val="24"/>
        </w:rPr>
      </w:pPr>
      <w:r w:rsidRPr="00100E8B">
        <w:rPr>
          <w:rFonts w:eastAsia="Times New Roman" w:cs="Times New Roman"/>
          <w:szCs w:val="24"/>
        </w:rPr>
        <w:lastRenderedPageBreak/>
        <w:t>KRA</w:t>
      </w:r>
      <w:r w:rsidR="009572D5" w:rsidRPr="00100E8B">
        <w:rPr>
          <w:rFonts w:eastAsia="Times New Roman" w:cs="Times New Roman"/>
          <w:szCs w:val="24"/>
        </w:rPr>
        <w:t xml:space="preserve"> išvados padarytos remiantis nurodytų duomenų, dokumentų ir kitų šaltinių analize. Rengiant išvadas taip pat buvo atsižvelgta į </w:t>
      </w:r>
      <w:r w:rsidR="00781E79" w:rsidRPr="00100E8B">
        <w:rPr>
          <w:rFonts w:eastAsia="Times New Roman" w:cs="Times New Roman"/>
          <w:szCs w:val="24"/>
        </w:rPr>
        <w:t xml:space="preserve">Lietuvos Respublikos Vyriausybės (toliau – </w:t>
      </w:r>
      <w:r w:rsidR="00AD0400" w:rsidRPr="00100E8B">
        <w:rPr>
          <w:rFonts w:eastAsia="Times New Roman" w:cs="Times New Roman"/>
          <w:szCs w:val="24"/>
        </w:rPr>
        <w:t>LRV</w:t>
      </w:r>
      <w:r w:rsidR="00781E79" w:rsidRPr="00100E8B">
        <w:rPr>
          <w:rFonts w:eastAsia="Times New Roman" w:cs="Times New Roman"/>
          <w:szCs w:val="24"/>
        </w:rPr>
        <w:t>)</w:t>
      </w:r>
      <w:r w:rsidR="009572D5" w:rsidRPr="00100E8B">
        <w:rPr>
          <w:rFonts w:eastAsia="Times New Roman" w:cs="Times New Roman"/>
          <w:szCs w:val="24"/>
        </w:rPr>
        <w:t xml:space="preserve"> 2002 m. spalio 8 d. nutarimu Nr. 1601 patvirtintos </w:t>
      </w:r>
      <w:r w:rsidR="00781E79" w:rsidRPr="00100E8B">
        <w:rPr>
          <w:rFonts w:eastAsia="Times New Roman" w:cs="Times New Roman"/>
          <w:szCs w:val="24"/>
        </w:rPr>
        <w:t>KRA</w:t>
      </w:r>
      <w:r w:rsidR="009572D5" w:rsidRPr="00100E8B">
        <w:rPr>
          <w:rFonts w:eastAsia="Times New Roman" w:cs="Times New Roman"/>
          <w:szCs w:val="24"/>
        </w:rPr>
        <w:t xml:space="preserve"> atlikimo tvarkos 15 punkte nustatytus kriterijus, įvertinant:</w:t>
      </w:r>
    </w:p>
    <w:p w:rsidR="00CE2AFD" w:rsidRPr="00100E8B" w:rsidRDefault="00175ED1" w:rsidP="00F861CC">
      <w:pPr>
        <w:numPr>
          <w:ilvl w:val="0"/>
          <w:numId w:val="1"/>
        </w:numPr>
        <w:spacing w:after="0" w:line="360" w:lineRule="auto"/>
        <w:ind w:firstLine="900"/>
        <w:rPr>
          <w:rFonts w:eastAsia="TimesLT" w:cs="Times New Roman"/>
          <w:szCs w:val="24"/>
        </w:rPr>
      </w:pPr>
      <w:r w:rsidRPr="00100E8B">
        <w:rPr>
          <w:rFonts w:eastAsia="TimesLT" w:cs="Times New Roman"/>
          <w:szCs w:val="24"/>
        </w:rPr>
        <w:t xml:space="preserve">išvadą </w:t>
      </w:r>
      <w:r w:rsidR="009572D5" w:rsidRPr="00100E8B">
        <w:rPr>
          <w:rFonts w:eastAsia="TimesLT" w:cs="Times New Roman"/>
          <w:szCs w:val="24"/>
        </w:rPr>
        <w:t>d</w:t>
      </w:r>
      <w:r w:rsidR="009572D5" w:rsidRPr="00100E8B">
        <w:rPr>
          <w:rFonts w:eastAsia="Calibri" w:cs="Times New Roman"/>
          <w:szCs w:val="24"/>
        </w:rPr>
        <w:t>ė</w:t>
      </w:r>
      <w:r w:rsidR="009572D5" w:rsidRPr="00100E8B">
        <w:rPr>
          <w:rFonts w:eastAsia="TimesLT" w:cs="Times New Roman"/>
          <w:szCs w:val="24"/>
        </w:rPr>
        <w:t>l korupcijos pasirei</w:t>
      </w:r>
      <w:r w:rsidR="009572D5" w:rsidRPr="00100E8B">
        <w:rPr>
          <w:rFonts w:eastAsia="Calibri" w:cs="Times New Roman"/>
          <w:szCs w:val="24"/>
        </w:rPr>
        <w:t>š</w:t>
      </w:r>
      <w:r w:rsidR="009572D5" w:rsidRPr="00100E8B">
        <w:rPr>
          <w:rFonts w:eastAsia="TimesLT" w:cs="Times New Roman"/>
          <w:szCs w:val="24"/>
        </w:rPr>
        <w:t>kimo tikimyb</w:t>
      </w:r>
      <w:r w:rsidR="009572D5" w:rsidRPr="00100E8B">
        <w:rPr>
          <w:rFonts w:eastAsia="Calibri" w:cs="Times New Roman"/>
          <w:szCs w:val="24"/>
        </w:rPr>
        <w:t>ė</w:t>
      </w:r>
      <w:r w:rsidR="009572D5" w:rsidRPr="00100E8B">
        <w:rPr>
          <w:rFonts w:eastAsia="TimesLT" w:cs="Times New Roman"/>
          <w:szCs w:val="24"/>
        </w:rPr>
        <w:t>s;</w:t>
      </w:r>
    </w:p>
    <w:p w:rsidR="00CE2AFD" w:rsidRPr="00100E8B" w:rsidRDefault="009572D5" w:rsidP="00F861CC">
      <w:pPr>
        <w:numPr>
          <w:ilvl w:val="0"/>
          <w:numId w:val="1"/>
        </w:numPr>
        <w:spacing w:after="0" w:line="360" w:lineRule="auto"/>
        <w:ind w:firstLine="900"/>
        <w:rPr>
          <w:rFonts w:eastAsia="TimesLT" w:cs="Times New Roman"/>
          <w:szCs w:val="24"/>
        </w:rPr>
      </w:pPr>
      <w:r w:rsidRPr="00100E8B">
        <w:rPr>
          <w:rFonts w:eastAsia="TimesLT" w:cs="Times New Roman"/>
          <w:szCs w:val="24"/>
        </w:rPr>
        <w:t>sociologini</w:t>
      </w:r>
      <w:r w:rsidRPr="00100E8B">
        <w:rPr>
          <w:rFonts w:eastAsia="Calibri" w:cs="Times New Roman"/>
          <w:szCs w:val="24"/>
        </w:rPr>
        <w:t>ų</w:t>
      </w:r>
      <w:r w:rsidRPr="00100E8B">
        <w:rPr>
          <w:rFonts w:eastAsia="TimesLT" w:cs="Times New Roman"/>
          <w:szCs w:val="24"/>
        </w:rPr>
        <w:t xml:space="preserve"> tyrim</w:t>
      </w:r>
      <w:r w:rsidRPr="00100E8B">
        <w:rPr>
          <w:rFonts w:eastAsia="Calibri" w:cs="Times New Roman"/>
          <w:szCs w:val="24"/>
        </w:rPr>
        <w:t>ų</w:t>
      </w:r>
      <w:r w:rsidRPr="00100E8B">
        <w:rPr>
          <w:rFonts w:eastAsia="TimesLT" w:cs="Times New Roman"/>
          <w:szCs w:val="24"/>
        </w:rPr>
        <w:t xml:space="preserve"> duomenis;</w:t>
      </w:r>
    </w:p>
    <w:p w:rsidR="00CE2AFD" w:rsidRPr="00100E8B" w:rsidRDefault="009572D5" w:rsidP="00F861CC">
      <w:pPr>
        <w:numPr>
          <w:ilvl w:val="0"/>
          <w:numId w:val="1"/>
        </w:numPr>
        <w:spacing w:after="0" w:line="360" w:lineRule="auto"/>
        <w:ind w:firstLine="900"/>
        <w:rPr>
          <w:rFonts w:eastAsia="TimesLT" w:cs="Times New Roman"/>
          <w:szCs w:val="24"/>
        </w:rPr>
      </w:pPr>
      <w:r w:rsidRPr="00100E8B">
        <w:rPr>
          <w:rFonts w:eastAsia="TimesLT" w:cs="Times New Roman"/>
          <w:szCs w:val="24"/>
        </w:rPr>
        <w:t>galimyb</w:t>
      </w:r>
      <w:r w:rsidRPr="00100E8B">
        <w:rPr>
          <w:rFonts w:eastAsia="Calibri" w:cs="Times New Roman"/>
          <w:szCs w:val="24"/>
        </w:rPr>
        <w:t>ę</w:t>
      </w:r>
      <w:r w:rsidRPr="00100E8B">
        <w:rPr>
          <w:rFonts w:eastAsia="TimesLT" w:cs="Times New Roman"/>
          <w:szCs w:val="24"/>
        </w:rPr>
        <w:t xml:space="preserve"> vienam darbuotojui priimti sprendimus analizuojamose srityse;</w:t>
      </w:r>
    </w:p>
    <w:p w:rsidR="00CE2AFD" w:rsidRPr="00100E8B" w:rsidRDefault="009572D5" w:rsidP="00F861CC">
      <w:pPr>
        <w:numPr>
          <w:ilvl w:val="0"/>
          <w:numId w:val="1"/>
        </w:numPr>
        <w:spacing w:after="0" w:line="360" w:lineRule="auto"/>
        <w:ind w:firstLine="900"/>
        <w:rPr>
          <w:rFonts w:eastAsia="TimesLT" w:cs="Times New Roman"/>
          <w:szCs w:val="24"/>
        </w:rPr>
      </w:pPr>
      <w:r w:rsidRPr="00100E8B">
        <w:rPr>
          <w:rFonts w:eastAsia="TimesLT" w:cs="Times New Roman"/>
          <w:szCs w:val="24"/>
        </w:rPr>
        <w:t>darbuotoj</w:t>
      </w:r>
      <w:r w:rsidRPr="00100E8B">
        <w:rPr>
          <w:rFonts w:eastAsia="Calibri" w:cs="Times New Roman"/>
          <w:szCs w:val="24"/>
        </w:rPr>
        <w:t>ų</w:t>
      </w:r>
      <w:r w:rsidRPr="00100E8B">
        <w:rPr>
          <w:rFonts w:eastAsia="TimesLT" w:cs="Times New Roman"/>
          <w:szCs w:val="24"/>
        </w:rPr>
        <w:t xml:space="preserve"> ir padalini</w:t>
      </w:r>
      <w:r w:rsidRPr="00100E8B">
        <w:rPr>
          <w:rFonts w:eastAsia="Calibri" w:cs="Times New Roman"/>
          <w:szCs w:val="24"/>
        </w:rPr>
        <w:t>ų</w:t>
      </w:r>
      <w:r w:rsidRPr="00100E8B">
        <w:rPr>
          <w:rFonts w:eastAsia="TimesLT" w:cs="Times New Roman"/>
          <w:szCs w:val="24"/>
        </w:rPr>
        <w:t xml:space="preserve"> atstum</w:t>
      </w:r>
      <w:r w:rsidRPr="00100E8B">
        <w:rPr>
          <w:rFonts w:eastAsia="Calibri" w:cs="Times New Roman"/>
          <w:szCs w:val="24"/>
        </w:rPr>
        <w:t>ą</w:t>
      </w:r>
      <w:r w:rsidRPr="00100E8B">
        <w:rPr>
          <w:rFonts w:eastAsia="TimesLT" w:cs="Times New Roman"/>
          <w:szCs w:val="24"/>
        </w:rPr>
        <w:t xml:space="preserve"> nuo centrinio padalinio;</w:t>
      </w:r>
    </w:p>
    <w:p w:rsidR="00CE2AFD" w:rsidRPr="00100E8B" w:rsidRDefault="009572D5" w:rsidP="00F861CC">
      <w:pPr>
        <w:numPr>
          <w:ilvl w:val="0"/>
          <w:numId w:val="1"/>
        </w:numPr>
        <w:spacing w:after="0" w:line="360" w:lineRule="auto"/>
        <w:ind w:firstLine="900"/>
        <w:rPr>
          <w:rFonts w:eastAsia="TimesLT" w:cs="Times New Roman"/>
          <w:szCs w:val="24"/>
        </w:rPr>
      </w:pPr>
      <w:r w:rsidRPr="00100E8B">
        <w:rPr>
          <w:rFonts w:eastAsia="TimesLT" w:cs="Times New Roman"/>
          <w:szCs w:val="24"/>
        </w:rPr>
        <w:t>darbuotoj</w:t>
      </w:r>
      <w:r w:rsidRPr="00100E8B">
        <w:rPr>
          <w:rFonts w:eastAsia="Calibri" w:cs="Times New Roman"/>
          <w:szCs w:val="24"/>
        </w:rPr>
        <w:t>ų</w:t>
      </w:r>
      <w:r w:rsidRPr="00100E8B">
        <w:rPr>
          <w:rFonts w:eastAsia="TimesLT" w:cs="Times New Roman"/>
          <w:szCs w:val="24"/>
        </w:rPr>
        <w:t xml:space="preserve"> savaranki</w:t>
      </w:r>
      <w:r w:rsidRPr="00100E8B">
        <w:rPr>
          <w:rFonts w:eastAsia="Calibri" w:cs="Times New Roman"/>
          <w:szCs w:val="24"/>
        </w:rPr>
        <w:t>š</w:t>
      </w:r>
      <w:r w:rsidRPr="00100E8B">
        <w:rPr>
          <w:rFonts w:eastAsia="TimesLT" w:cs="Times New Roman"/>
          <w:szCs w:val="24"/>
        </w:rPr>
        <w:t>kum</w:t>
      </w:r>
      <w:r w:rsidRPr="00100E8B">
        <w:rPr>
          <w:rFonts w:eastAsia="Calibri" w:cs="Times New Roman"/>
          <w:szCs w:val="24"/>
        </w:rPr>
        <w:t>ą</w:t>
      </w:r>
      <w:r w:rsidRPr="00100E8B">
        <w:rPr>
          <w:rFonts w:eastAsia="TimesLT" w:cs="Times New Roman"/>
          <w:szCs w:val="24"/>
        </w:rPr>
        <w:t xml:space="preserve"> priimant sprendimus ir sprendim</w:t>
      </w:r>
      <w:r w:rsidRPr="00100E8B">
        <w:rPr>
          <w:rFonts w:eastAsia="Calibri" w:cs="Times New Roman"/>
          <w:szCs w:val="24"/>
        </w:rPr>
        <w:t>ų</w:t>
      </w:r>
      <w:r w:rsidRPr="00100E8B">
        <w:rPr>
          <w:rFonts w:eastAsia="TimesLT" w:cs="Times New Roman"/>
          <w:szCs w:val="24"/>
        </w:rPr>
        <w:t xml:space="preserve"> pri</w:t>
      </w:r>
      <w:r w:rsidRPr="00100E8B">
        <w:rPr>
          <w:rFonts w:eastAsia="Calibri" w:cs="Times New Roman"/>
          <w:szCs w:val="24"/>
        </w:rPr>
        <w:t>ė</w:t>
      </w:r>
      <w:r w:rsidRPr="00100E8B">
        <w:rPr>
          <w:rFonts w:eastAsia="TimesLT" w:cs="Times New Roman"/>
          <w:szCs w:val="24"/>
        </w:rPr>
        <w:t>mimo diskrecij</w:t>
      </w:r>
      <w:r w:rsidRPr="00100E8B">
        <w:rPr>
          <w:rFonts w:eastAsia="Calibri" w:cs="Times New Roman"/>
          <w:szCs w:val="24"/>
        </w:rPr>
        <w:t>ą</w:t>
      </w:r>
      <w:r w:rsidRPr="00100E8B">
        <w:rPr>
          <w:rFonts w:eastAsia="TimesLT" w:cs="Times New Roman"/>
          <w:szCs w:val="24"/>
        </w:rPr>
        <w:t>;</w:t>
      </w:r>
    </w:p>
    <w:p w:rsidR="00CE2AFD" w:rsidRPr="00100E8B" w:rsidRDefault="009572D5" w:rsidP="00F861CC">
      <w:pPr>
        <w:numPr>
          <w:ilvl w:val="0"/>
          <w:numId w:val="1"/>
        </w:numPr>
        <w:spacing w:after="0" w:line="360" w:lineRule="auto"/>
        <w:ind w:firstLine="900"/>
        <w:rPr>
          <w:rFonts w:eastAsia="TimesLT" w:cs="Times New Roman"/>
          <w:szCs w:val="24"/>
        </w:rPr>
      </w:pPr>
      <w:r w:rsidRPr="00100E8B">
        <w:rPr>
          <w:rFonts w:eastAsia="TimesLT" w:cs="Times New Roman"/>
          <w:szCs w:val="24"/>
        </w:rPr>
        <w:t>darbuotoj</w:t>
      </w:r>
      <w:r w:rsidRPr="00100E8B">
        <w:rPr>
          <w:rFonts w:eastAsia="Calibri" w:cs="Times New Roman"/>
          <w:szCs w:val="24"/>
        </w:rPr>
        <w:t>ų</w:t>
      </w:r>
      <w:r w:rsidRPr="00100E8B">
        <w:rPr>
          <w:rFonts w:eastAsia="TimesLT" w:cs="Times New Roman"/>
          <w:szCs w:val="24"/>
        </w:rPr>
        <w:t xml:space="preserve"> ir padalini</w:t>
      </w:r>
      <w:r w:rsidRPr="00100E8B">
        <w:rPr>
          <w:rFonts w:eastAsia="Calibri" w:cs="Times New Roman"/>
          <w:szCs w:val="24"/>
        </w:rPr>
        <w:t>ų</w:t>
      </w:r>
      <w:r w:rsidRPr="00100E8B">
        <w:rPr>
          <w:rFonts w:eastAsia="TimesLT" w:cs="Times New Roman"/>
          <w:szCs w:val="24"/>
        </w:rPr>
        <w:t xml:space="preserve"> prie</w:t>
      </w:r>
      <w:r w:rsidRPr="00100E8B">
        <w:rPr>
          <w:rFonts w:eastAsia="Calibri" w:cs="Times New Roman"/>
          <w:szCs w:val="24"/>
        </w:rPr>
        <w:t>ž</w:t>
      </w:r>
      <w:r w:rsidRPr="00100E8B">
        <w:rPr>
          <w:rFonts w:eastAsia="TimesLT" w:cs="Times New Roman"/>
          <w:szCs w:val="24"/>
        </w:rPr>
        <w:t>i</w:t>
      </w:r>
      <w:r w:rsidRPr="00100E8B">
        <w:rPr>
          <w:rFonts w:eastAsia="Calibri" w:cs="Times New Roman"/>
          <w:szCs w:val="24"/>
        </w:rPr>
        <w:t>ū</w:t>
      </w:r>
      <w:r w:rsidRPr="00100E8B">
        <w:rPr>
          <w:rFonts w:eastAsia="TimesLT" w:cs="Times New Roman"/>
          <w:szCs w:val="24"/>
        </w:rPr>
        <w:t>ros ir kontrol</w:t>
      </w:r>
      <w:r w:rsidRPr="00100E8B">
        <w:rPr>
          <w:rFonts w:eastAsia="Calibri" w:cs="Times New Roman"/>
          <w:szCs w:val="24"/>
        </w:rPr>
        <w:t>ė</w:t>
      </w:r>
      <w:r w:rsidRPr="00100E8B">
        <w:rPr>
          <w:rFonts w:eastAsia="TimesLT" w:cs="Times New Roman"/>
          <w:szCs w:val="24"/>
        </w:rPr>
        <w:t>s lyg</w:t>
      </w:r>
      <w:r w:rsidRPr="00100E8B">
        <w:rPr>
          <w:rFonts w:eastAsia="Calibri" w:cs="Times New Roman"/>
          <w:szCs w:val="24"/>
        </w:rPr>
        <w:t>į</w:t>
      </w:r>
      <w:r w:rsidRPr="00100E8B">
        <w:rPr>
          <w:rFonts w:eastAsia="TimesLT" w:cs="Times New Roman"/>
          <w:szCs w:val="24"/>
        </w:rPr>
        <w:t>;</w:t>
      </w:r>
    </w:p>
    <w:p w:rsidR="00CE2AFD" w:rsidRPr="00100E8B" w:rsidRDefault="009572D5" w:rsidP="00F861CC">
      <w:pPr>
        <w:numPr>
          <w:ilvl w:val="0"/>
          <w:numId w:val="1"/>
        </w:numPr>
        <w:spacing w:after="0" w:line="360" w:lineRule="auto"/>
        <w:ind w:firstLine="900"/>
        <w:rPr>
          <w:rFonts w:eastAsia="TimesLT" w:cs="Times New Roman"/>
          <w:szCs w:val="24"/>
        </w:rPr>
      </w:pPr>
      <w:r w:rsidRPr="00100E8B">
        <w:rPr>
          <w:rFonts w:eastAsia="TimesLT" w:cs="Times New Roman"/>
          <w:szCs w:val="24"/>
        </w:rPr>
        <w:t>laikym</w:t>
      </w:r>
      <w:r w:rsidRPr="00100E8B">
        <w:rPr>
          <w:rFonts w:eastAsia="Calibri" w:cs="Times New Roman"/>
          <w:szCs w:val="24"/>
        </w:rPr>
        <w:t>ą</w:t>
      </w:r>
      <w:r w:rsidRPr="00100E8B">
        <w:rPr>
          <w:rFonts w:eastAsia="TimesLT" w:cs="Times New Roman"/>
          <w:szCs w:val="24"/>
        </w:rPr>
        <w:t xml:space="preserve">si </w:t>
      </w:r>
      <w:r w:rsidRPr="00100E8B">
        <w:rPr>
          <w:rFonts w:eastAsia="Calibri" w:cs="Times New Roman"/>
          <w:szCs w:val="24"/>
        </w:rPr>
        <w:t>į</w:t>
      </w:r>
      <w:r w:rsidRPr="00100E8B">
        <w:rPr>
          <w:rFonts w:eastAsia="TimesLT" w:cs="Times New Roman"/>
          <w:szCs w:val="24"/>
        </w:rPr>
        <w:t>prastos darbo tvarkos;</w:t>
      </w:r>
    </w:p>
    <w:p w:rsidR="00CE2AFD" w:rsidRPr="00100E8B" w:rsidRDefault="009572D5" w:rsidP="00F861CC">
      <w:pPr>
        <w:numPr>
          <w:ilvl w:val="0"/>
          <w:numId w:val="1"/>
        </w:numPr>
        <w:spacing w:after="0" w:line="360" w:lineRule="auto"/>
        <w:ind w:firstLine="900"/>
        <w:rPr>
          <w:rFonts w:eastAsia="TimesLT" w:cs="Times New Roman"/>
          <w:szCs w:val="24"/>
        </w:rPr>
      </w:pPr>
      <w:r w:rsidRPr="00100E8B">
        <w:rPr>
          <w:rFonts w:eastAsia="TimesLT" w:cs="Times New Roman"/>
          <w:szCs w:val="24"/>
        </w:rPr>
        <w:t>darbuotoj</w:t>
      </w:r>
      <w:r w:rsidRPr="00100E8B">
        <w:rPr>
          <w:rFonts w:eastAsia="Calibri" w:cs="Times New Roman"/>
          <w:szCs w:val="24"/>
        </w:rPr>
        <w:t>ų</w:t>
      </w:r>
      <w:r w:rsidRPr="00100E8B">
        <w:rPr>
          <w:rFonts w:eastAsia="TimesLT" w:cs="Times New Roman"/>
          <w:szCs w:val="24"/>
        </w:rPr>
        <w:t xml:space="preserve"> rotacijos lyg</w:t>
      </w:r>
      <w:r w:rsidRPr="00100E8B">
        <w:rPr>
          <w:rFonts w:eastAsia="Calibri" w:cs="Times New Roman"/>
          <w:szCs w:val="24"/>
        </w:rPr>
        <w:t>į</w:t>
      </w:r>
      <w:r w:rsidRPr="00100E8B">
        <w:rPr>
          <w:rFonts w:eastAsia="TimesLT" w:cs="Times New Roman"/>
          <w:szCs w:val="24"/>
        </w:rPr>
        <w:t>;</w:t>
      </w:r>
    </w:p>
    <w:p w:rsidR="00CE2AFD" w:rsidRPr="00100E8B" w:rsidRDefault="009572D5" w:rsidP="00F861CC">
      <w:pPr>
        <w:numPr>
          <w:ilvl w:val="0"/>
          <w:numId w:val="1"/>
        </w:numPr>
        <w:spacing w:after="0" w:line="360" w:lineRule="auto"/>
        <w:ind w:firstLine="900"/>
        <w:rPr>
          <w:rFonts w:eastAsia="TimesLT" w:cs="Times New Roman"/>
          <w:szCs w:val="24"/>
        </w:rPr>
      </w:pPr>
      <w:r w:rsidRPr="00100E8B">
        <w:rPr>
          <w:rFonts w:eastAsia="TimesLT" w:cs="Times New Roman"/>
          <w:szCs w:val="24"/>
        </w:rPr>
        <w:t>atliekamos veiklos ir sudarom</w:t>
      </w:r>
      <w:r w:rsidRPr="00100E8B">
        <w:rPr>
          <w:rFonts w:eastAsia="Calibri" w:cs="Times New Roman"/>
          <w:szCs w:val="24"/>
        </w:rPr>
        <w:t>ų</w:t>
      </w:r>
      <w:r w:rsidRPr="00100E8B">
        <w:rPr>
          <w:rFonts w:eastAsia="TimesLT" w:cs="Times New Roman"/>
          <w:szCs w:val="24"/>
        </w:rPr>
        <w:t xml:space="preserve"> sandori</w:t>
      </w:r>
      <w:r w:rsidRPr="00100E8B">
        <w:rPr>
          <w:rFonts w:eastAsia="Calibri" w:cs="Times New Roman"/>
          <w:szCs w:val="24"/>
        </w:rPr>
        <w:t>ų</w:t>
      </w:r>
      <w:r w:rsidRPr="00100E8B">
        <w:rPr>
          <w:rFonts w:eastAsia="TimesLT" w:cs="Times New Roman"/>
          <w:szCs w:val="24"/>
        </w:rPr>
        <w:t xml:space="preserve"> dokumentavimo reikalavimus;</w:t>
      </w:r>
    </w:p>
    <w:p w:rsidR="00CE2AFD" w:rsidRPr="00100E8B" w:rsidRDefault="009572D5" w:rsidP="00F861CC">
      <w:pPr>
        <w:numPr>
          <w:ilvl w:val="0"/>
          <w:numId w:val="1"/>
        </w:numPr>
        <w:spacing w:after="0" w:line="360" w:lineRule="auto"/>
        <w:ind w:firstLine="900"/>
        <w:rPr>
          <w:rFonts w:eastAsia="TimesLT" w:cs="Times New Roman"/>
          <w:szCs w:val="24"/>
        </w:rPr>
      </w:pPr>
      <w:r w:rsidRPr="00100E8B">
        <w:rPr>
          <w:rFonts w:eastAsia="TimesLT" w:cs="Times New Roman"/>
          <w:szCs w:val="24"/>
        </w:rPr>
        <w:t>teis</w:t>
      </w:r>
      <w:r w:rsidRPr="00100E8B">
        <w:rPr>
          <w:rFonts w:eastAsia="Calibri" w:cs="Times New Roman"/>
          <w:szCs w:val="24"/>
        </w:rPr>
        <w:t>ė</w:t>
      </w:r>
      <w:r w:rsidRPr="00100E8B">
        <w:rPr>
          <w:rFonts w:eastAsia="TimesLT" w:cs="Times New Roman"/>
          <w:szCs w:val="24"/>
        </w:rPr>
        <w:t>s akt</w:t>
      </w:r>
      <w:r w:rsidRPr="00100E8B">
        <w:rPr>
          <w:rFonts w:eastAsia="Calibri" w:cs="Times New Roman"/>
          <w:szCs w:val="24"/>
        </w:rPr>
        <w:t>ų</w:t>
      </w:r>
      <w:r w:rsidRPr="00100E8B">
        <w:rPr>
          <w:rFonts w:eastAsia="TimesLT" w:cs="Times New Roman"/>
          <w:szCs w:val="24"/>
        </w:rPr>
        <w:t xml:space="preserve"> pri</w:t>
      </w:r>
      <w:r w:rsidRPr="00100E8B">
        <w:rPr>
          <w:rFonts w:eastAsia="Calibri" w:cs="Times New Roman"/>
          <w:szCs w:val="24"/>
        </w:rPr>
        <w:t>ė</w:t>
      </w:r>
      <w:r w:rsidRPr="00100E8B">
        <w:rPr>
          <w:rFonts w:eastAsia="TimesLT" w:cs="Times New Roman"/>
          <w:szCs w:val="24"/>
        </w:rPr>
        <w:t>mimo ir vertinimo sistem</w:t>
      </w:r>
      <w:r w:rsidRPr="00100E8B">
        <w:rPr>
          <w:rFonts w:eastAsia="Calibri" w:cs="Times New Roman"/>
          <w:szCs w:val="24"/>
        </w:rPr>
        <w:t>ą</w:t>
      </w:r>
      <w:r w:rsidRPr="00100E8B">
        <w:rPr>
          <w:rFonts w:eastAsia="TimesLT" w:cs="Times New Roman"/>
          <w:szCs w:val="24"/>
        </w:rPr>
        <w:t>;</w:t>
      </w:r>
    </w:p>
    <w:p w:rsidR="00CE2AFD" w:rsidRPr="00100E8B" w:rsidRDefault="009572D5" w:rsidP="00F861CC">
      <w:pPr>
        <w:numPr>
          <w:ilvl w:val="0"/>
          <w:numId w:val="1"/>
        </w:numPr>
        <w:spacing w:after="0" w:line="360" w:lineRule="auto"/>
        <w:ind w:firstLine="900"/>
        <w:rPr>
          <w:rFonts w:eastAsia="TimesLT" w:cs="Times New Roman"/>
          <w:szCs w:val="24"/>
        </w:rPr>
      </w:pPr>
      <w:r w:rsidRPr="00100E8B">
        <w:rPr>
          <w:rFonts w:eastAsia="TimesLT" w:cs="Times New Roman"/>
          <w:szCs w:val="24"/>
        </w:rPr>
        <w:t>veiklos, dokument</w:t>
      </w:r>
      <w:r w:rsidRPr="00100E8B">
        <w:rPr>
          <w:rFonts w:eastAsia="Calibri" w:cs="Times New Roman"/>
          <w:szCs w:val="24"/>
        </w:rPr>
        <w:t>ų</w:t>
      </w:r>
      <w:r w:rsidRPr="00100E8B">
        <w:rPr>
          <w:rFonts w:eastAsia="TimesLT" w:cs="Times New Roman"/>
          <w:szCs w:val="24"/>
        </w:rPr>
        <w:t xml:space="preserve"> vie</w:t>
      </w:r>
      <w:r w:rsidRPr="00100E8B">
        <w:rPr>
          <w:rFonts w:eastAsia="Calibri" w:cs="Times New Roman"/>
          <w:szCs w:val="24"/>
        </w:rPr>
        <w:t>š</w:t>
      </w:r>
      <w:r w:rsidRPr="00100E8B">
        <w:rPr>
          <w:rFonts w:eastAsia="TimesLT" w:cs="Times New Roman"/>
          <w:szCs w:val="24"/>
        </w:rPr>
        <w:t>um</w:t>
      </w:r>
      <w:r w:rsidRPr="00100E8B">
        <w:rPr>
          <w:rFonts w:eastAsia="Calibri" w:cs="Times New Roman"/>
          <w:szCs w:val="24"/>
        </w:rPr>
        <w:t>ą</w:t>
      </w:r>
      <w:r w:rsidRPr="00100E8B">
        <w:rPr>
          <w:rFonts w:eastAsia="TimesLT" w:cs="Times New Roman"/>
          <w:szCs w:val="24"/>
        </w:rPr>
        <w:t xml:space="preserve"> ir prieinamum</w:t>
      </w:r>
      <w:r w:rsidRPr="00100E8B">
        <w:rPr>
          <w:rFonts w:eastAsia="Calibri" w:cs="Times New Roman"/>
          <w:szCs w:val="24"/>
        </w:rPr>
        <w:t>ą</w:t>
      </w:r>
      <w:r w:rsidRPr="00100E8B">
        <w:rPr>
          <w:rFonts w:eastAsia="TimesLT" w:cs="Times New Roman"/>
          <w:szCs w:val="24"/>
        </w:rPr>
        <w:t xml:space="preserve"> visuomenei.</w:t>
      </w:r>
    </w:p>
    <w:p w:rsidR="00015AEE" w:rsidRDefault="00015AEE" w:rsidP="00F861CC">
      <w:pPr>
        <w:pStyle w:val="ListParagraph"/>
        <w:spacing w:after="0" w:line="360" w:lineRule="auto"/>
        <w:ind w:left="0" w:firstLine="851"/>
        <w:rPr>
          <w:rFonts w:eastAsia="Times New Roman" w:cs="Times New Roman"/>
          <w:b/>
          <w:szCs w:val="24"/>
        </w:rPr>
      </w:pPr>
    </w:p>
    <w:p w:rsidR="00906375" w:rsidRPr="00100E8B" w:rsidRDefault="00906375" w:rsidP="00F861CC">
      <w:pPr>
        <w:pStyle w:val="ListParagraph"/>
        <w:spacing w:after="0" w:line="360" w:lineRule="auto"/>
        <w:ind w:left="0" w:firstLine="851"/>
        <w:rPr>
          <w:rFonts w:eastAsia="Times New Roman" w:cs="Times New Roman"/>
          <w:szCs w:val="24"/>
        </w:rPr>
      </w:pPr>
      <w:r w:rsidRPr="00100E8B">
        <w:rPr>
          <w:rFonts w:eastAsia="Times New Roman" w:cs="Times New Roman"/>
          <w:b/>
          <w:szCs w:val="24"/>
        </w:rPr>
        <w:t>KRA išvados padarytos remiantis nurodytų dokumentų ir duomenų analize. Jeigu įstaiga prašomų pateikti dokumentų ar duomenų nepateikė, buvo laikoma, kad jų nėra.</w:t>
      </w:r>
    </w:p>
    <w:p w:rsidR="00432861" w:rsidRPr="00100E8B" w:rsidRDefault="00432861">
      <w:pPr>
        <w:contextualSpacing w:val="0"/>
        <w:jc w:val="left"/>
        <w:rPr>
          <w:rFonts w:eastAsia="Times New Roman" w:cs="Times New Roman"/>
          <w:b/>
          <w:caps/>
          <w:spacing w:val="10"/>
          <w:szCs w:val="24"/>
        </w:rPr>
      </w:pPr>
      <w:r w:rsidRPr="00100E8B">
        <w:rPr>
          <w:rFonts w:eastAsia="Times New Roman" w:cs="Times New Roman"/>
          <w:szCs w:val="24"/>
        </w:rPr>
        <w:br w:type="page"/>
      </w:r>
    </w:p>
    <w:p w:rsidR="005A3BF5" w:rsidRPr="00100E8B" w:rsidRDefault="00C81B03" w:rsidP="00D52A67">
      <w:pPr>
        <w:pStyle w:val="Heading1"/>
        <w:numPr>
          <w:ilvl w:val="0"/>
          <w:numId w:val="11"/>
        </w:numPr>
        <w:spacing w:before="0" w:after="0"/>
        <w:ind w:left="924" w:hanging="357"/>
        <w:rPr>
          <w:rFonts w:eastAsia="Times New Roman" w:cs="Times New Roman"/>
          <w:szCs w:val="24"/>
        </w:rPr>
      </w:pPr>
      <w:bookmarkStart w:id="4" w:name="_Toc14683610"/>
      <w:r>
        <w:rPr>
          <w:rFonts w:eastAsia="Times New Roman" w:cs="Times New Roman"/>
          <w:szCs w:val="24"/>
        </w:rPr>
        <w:lastRenderedPageBreak/>
        <w:t xml:space="preserve">UGDYMO PLĖTOTĖS CENTRO </w:t>
      </w:r>
      <w:r w:rsidR="009C1E19" w:rsidRPr="00100E8B">
        <w:rPr>
          <w:rFonts w:eastAsia="Times New Roman" w:cs="Times New Roman"/>
          <w:szCs w:val="24"/>
        </w:rPr>
        <w:t>BENDRI</w:t>
      </w:r>
      <w:r w:rsidR="009C1E19">
        <w:rPr>
          <w:rFonts w:eastAsia="Times New Roman" w:cs="Times New Roman"/>
          <w:szCs w:val="24"/>
        </w:rPr>
        <w:t>EJI</w:t>
      </w:r>
      <w:r w:rsidR="00015AEE">
        <w:rPr>
          <w:rFonts w:eastAsia="Times New Roman" w:cs="Times New Roman"/>
          <w:szCs w:val="24"/>
        </w:rPr>
        <w:t xml:space="preserve"> </w:t>
      </w:r>
      <w:r w:rsidR="005A3BF5" w:rsidRPr="00100E8B">
        <w:rPr>
          <w:rFonts w:eastAsia="Times New Roman" w:cs="Times New Roman"/>
          <w:szCs w:val="24"/>
        </w:rPr>
        <w:t>DUOMENYS</w:t>
      </w:r>
      <w:bookmarkEnd w:id="4"/>
    </w:p>
    <w:p w:rsidR="005A3BF5" w:rsidRPr="00100E8B" w:rsidRDefault="005A3BF5" w:rsidP="00F861CC">
      <w:pPr>
        <w:spacing w:line="360" w:lineRule="auto"/>
        <w:rPr>
          <w:rFonts w:cs="Times New Roman"/>
          <w:szCs w:val="24"/>
        </w:rPr>
      </w:pPr>
    </w:p>
    <w:p w:rsidR="000A2980" w:rsidRPr="00100E8B" w:rsidRDefault="000A2980" w:rsidP="00D700DA">
      <w:pPr>
        <w:spacing w:line="360" w:lineRule="auto"/>
        <w:ind w:firstLine="851"/>
        <w:rPr>
          <w:rFonts w:cs="Times New Roman"/>
          <w:szCs w:val="24"/>
        </w:rPr>
      </w:pPr>
      <w:r w:rsidRPr="00100E8B">
        <w:rPr>
          <w:rFonts w:cs="Times New Roman"/>
          <w:szCs w:val="24"/>
        </w:rPr>
        <w:t>UPC yra biudžetinė švietimo pagalbos įstaiga. Jo savininkė yra valstybė. UPC savininko teises ir pareigas įgyvendina Lietuvos Respublikos švietimo, mokslo ir sporto ministerija, buv</w:t>
      </w:r>
      <w:r w:rsidR="00C81B03">
        <w:rPr>
          <w:rFonts w:cs="Times New Roman"/>
          <w:szCs w:val="24"/>
        </w:rPr>
        <w:t xml:space="preserve">usi </w:t>
      </w:r>
      <w:r w:rsidRPr="00100E8B">
        <w:rPr>
          <w:rFonts w:cs="Times New Roman"/>
          <w:szCs w:val="24"/>
        </w:rPr>
        <w:t>Lietuvos Respublikos švietimo ir mokslo ministerija (toliau – ŠMSM, buv</w:t>
      </w:r>
      <w:r w:rsidR="00C81B03">
        <w:rPr>
          <w:rFonts w:cs="Times New Roman"/>
          <w:szCs w:val="24"/>
        </w:rPr>
        <w:t>usi</w:t>
      </w:r>
      <w:r w:rsidRPr="00100E8B">
        <w:rPr>
          <w:rFonts w:cs="Times New Roman"/>
          <w:szCs w:val="24"/>
        </w:rPr>
        <w:t xml:space="preserve"> ŠMM), kuri koordinuoja UPC veiklą, tvirtina ir keičia nuostatus, priima sprendimą dėl buveinės pakeitimo, priima sprendimą dėl pertvarkymo, reorganizavimo ar likvidavimo, sprendžia kitus Lietuvos Respublikos įstatymuose jos kompetencijai priskirtus klausimus.</w:t>
      </w:r>
    </w:p>
    <w:p w:rsidR="00CE2AFD" w:rsidRPr="00100E8B" w:rsidRDefault="008B3079" w:rsidP="00F861CC">
      <w:pPr>
        <w:spacing w:after="0" w:line="360" w:lineRule="auto"/>
        <w:ind w:firstLine="900"/>
        <w:rPr>
          <w:rFonts w:eastAsia="Times New Roman" w:cs="Times New Roman"/>
          <w:b/>
          <w:szCs w:val="24"/>
        </w:rPr>
      </w:pPr>
      <w:r w:rsidRPr="008B3079">
        <w:rPr>
          <w:rFonts w:eastAsia="Times New Roman" w:cs="Times New Roman"/>
          <w:b/>
          <w:szCs w:val="24"/>
        </w:rPr>
        <w:t>„Lietuvos korupcijos žemėlapis“</w:t>
      </w:r>
      <w:r w:rsidR="009572D5" w:rsidRPr="00100E8B">
        <w:rPr>
          <w:rFonts w:eastAsia="Times New Roman" w:cs="Times New Roman"/>
          <w:b/>
          <w:szCs w:val="24"/>
        </w:rPr>
        <w:t xml:space="preserve"> duomenys apie </w:t>
      </w:r>
      <w:r w:rsidRPr="008B3079">
        <w:rPr>
          <w:rFonts w:eastAsia="Times New Roman" w:cs="Times New Roman"/>
          <w:b/>
          <w:szCs w:val="24"/>
        </w:rPr>
        <w:t>Ugdymo plėtotės centr</w:t>
      </w:r>
      <w:r>
        <w:rPr>
          <w:rFonts w:eastAsia="Times New Roman" w:cs="Times New Roman"/>
          <w:b/>
          <w:szCs w:val="24"/>
        </w:rPr>
        <w:t>ą</w:t>
      </w:r>
      <w:r w:rsidR="009572D5" w:rsidRPr="00100E8B">
        <w:rPr>
          <w:rFonts w:eastAsia="Times New Roman" w:cs="Times New Roman"/>
          <w:b/>
          <w:szCs w:val="24"/>
        </w:rPr>
        <w:t>:</w:t>
      </w:r>
    </w:p>
    <w:p w:rsidR="00CE2AFD" w:rsidRPr="00CE3511" w:rsidRDefault="009572D5" w:rsidP="00F861CC">
      <w:pPr>
        <w:tabs>
          <w:tab w:val="left" w:pos="1276"/>
        </w:tabs>
        <w:spacing w:after="0" w:line="360" w:lineRule="auto"/>
        <w:ind w:firstLine="900"/>
        <w:rPr>
          <w:rFonts w:eastAsia="TimesLT" w:cs="Times New Roman"/>
          <w:szCs w:val="24"/>
        </w:rPr>
      </w:pPr>
      <w:r w:rsidRPr="00100E8B">
        <w:rPr>
          <w:rFonts w:eastAsia="TimesLT" w:cs="Times New Roman"/>
          <w:szCs w:val="24"/>
        </w:rPr>
        <w:t xml:space="preserve">Išanalizavus </w:t>
      </w:r>
      <w:r w:rsidR="006C76C1" w:rsidRPr="00100E8B">
        <w:rPr>
          <w:rFonts w:eastAsia="TimesLT" w:cs="Times New Roman"/>
          <w:szCs w:val="24"/>
        </w:rPr>
        <w:t>sociologini</w:t>
      </w:r>
      <w:r w:rsidR="00E9218D" w:rsidRPr="00100E8B">
        <w:rPr>
          <w:rFonts w:eastAsia="TimesLT" w:cs="Times New Roman"/>
          <w:szCs w:val="24"/>
        </w:rPr>
        <w:t>us</w:t>
      </w:r>
      <w:r w:rsidR="006C76C1" w:rsidRPr="00100E8B">
        <w:rPr>
          <w:rFonts w:eastAsia="TimesLT" w:cs="Times New Roman"/>
          <w:szCs w:val="24"/>
        </w:rPr>
        <w:t xml:space="preserve"> tyrim</w:t>
      </w:r>
      <w:r w:rsidR="00E9218D" w:rsidRPr="00100E8B">
        <w:rPr>
          <w:rFonts w:eastAsia="TimesLT" w:cs="Times New Roman"/>
          <w:szCs w:val="24"/>
        </w:rPr>
        <w:t>us</w:t>
      </w:r>
      <w:r w:rsidR="006C76C1" w:rsidRPr="00100E8B">
        <w:rPr>
          <w:rFonts w:eastAsia="TimesLT" w:cs="Times New Roman"/>
          <w:szCs w:val="24"/>
        </w:rPr>
        <w:t xml:space="preserve"> </w:t>
      </w:r>
      <w:bookmarkStart w:id="5" w:name="_Hlk14423894"/>
      <w:r w:rsidR="00E9218D" w:rsidRPr="00100E8B">
        <w:rPr>
          <w:rFonts w:eastAsia="TimesLT" w:cs="Times New Roman"/>
          <w:szCs w:val="24"/>
        </w:rPr>
        <w:t>„</w:t>
      </w:r>
      <w:r w:rsidR="00781E79" w:rsidRPr="00100E8B">
        <w:rPr>
          <w:rFonts w:eastAsia="Times New Roman" w:cs="Times New Roman"/>
          <w:szCs w:val="24"/>
        </w:rPr>
        <w:t>Lietuvos korupcijos žemėlapis</w:t>
      </w:r>
      <w:r w:rsidR="00E9218D" w:rsidRPr="00100E8B">
        <w:rPr>
          <w:rFonts w:eastAsia="Times New Roman" w:cs="Times New Roman"/>
          <w:szCs w:val="24"/>
        </w:rPr>
        <w:t>“</w:t>
      </w:r>
      <w:r w:rsidR="00781E79" w:rsidRPr="00100E8B">
        <w:rPr>
          <w:rStyle w:val="FootnoteReference"/>
          <w:rFonts w:eastAsia="Times New Roman" w:cs="Times New Roman"/>
          <w:szCs w:val="24"/>
        </w:rPr>
        <w:footnoteReference w:id="1"/>
      </w:r>
      <w:r w:rsidR="006C76C1" w:rsidRPr="00100E8B">
        <w:rPr>
          <w:rFonts w:eastAsia="Times New Roman" w:cs="Times New Roman"/>
          <w:szCs w:val="24"/>
        </w:rPr>
        <w:t xml:space="preserve"> </w:t>
      </w:r>
      <w:bookmarkEnd w:id="5"/>
      <w:r w:rsidR="00781E79" w:rsidRPr="00100E8B">
        <w:rPr>
          <w:rFonts w:eastAsia="Times New Roman" w:cs="Times New Roman"/>
          <w:szCs w:val="24"/>
        </w:rPr>
        <w:t xml:space="preserve">(toliau – </w:t>
      </w:r>
      <w:r w:rsidRPr="005A50F1">
        <w:rPr>
          <w:rFonts w:eastAsia="TimesLT" w:cs="Times New Roman"/>
          <w:szCs w:val="24"/>
        </w:rPr>
        <w:t>LKŽ</w:t>
      </w:r>
      <w:r w:rsidR="00781E79" w:rsidRPr="003A0FF3">
        <w:rPr>
          <w:rFonts w:eastAsia="TimesLT" w:cs="Times New Roman"/>
          <w:szCs w:val="24"/>
        </w:rPr>
        <w:t>)</w:t>
      </w:r>
      <w:r w:rsidR="00E9218D" w:rsidRPr="003A0FF3">
        <w:rPr>
          <w:rFonts w:eastAsia="TimesLT" w:cs="Times New Roman"/>
          <w:szCs w:val="24"/>
        </w:rPr>
        <w:t>,</w:t>
      </w:r>
      <w:r w:rsidRPr="003A0FF3">
        <w:rPr>
          <w:rFonts w:eastAsia="TimesLT" w:cs="Times New Roman"/>
          <w:szCs w:val="24"/>
        </w:rPr>
        <w:t xml:space="preserve"> </w:t>
      </w:r>
      <w:r w:rsidR="006C76C1" w:rsidRPr="003D63F3">
        <w:rPr>
          <w:rFonts w:eastAsia="TimesLT" w:cs="Times New Roman"/>
          <w:szCs w:val="24"/>
        </w:rPr>
        <w:t>vykdyt</w:t>
      </w:r>
      <w:r w:rsidR="00E9218D" w:rsidRPr="003D63F3">
        <w:rPr>
          <w:rFonts w:eastAsia="TimesLT" w:cs="Times New Roman"/>
          <w:szCs w:val="24"/>
        </w:rPr>
        <w:t>us</w:t>
      </w:r>
      <w:r w:rsidR="006C76C1" w:rsidRPr="003D63F3">
        <w:rPr>
          <w:rFonts w:eastAsia="TimesLT" w:cs="Times New Roman"/>
          <w:szCs w:val="24"/>
        </w:rPr>
        <w:t xml:space="preserve"> </w:t>
      </w:r>
      <w:r w:rsidRPr="003D63F3">
        <w:rPr>
          <w:rFonts w:eastAsia="TimesLT" w:cs="Times New Roman"/>
          <w:szCs w:val="24"/>
        </w:rPr>
        <w:t>201</w:t>
      </w:r>
      <w:r w:rsidR="00781E79" w:rsidRPr="00CE3511">
        <w:rPr>
          <w:rFonts w:eastAsia="TimesLT" w:cs="Times New Roman"/>
          <w:szCs w:val="24"/>
        </w:rPr>
        <w:t>6</w:t>
      </w:r>
      <w:r w:rsidRPr="00CE3511">
        <w:rPr>
          <w:rFonts w:eastAsia="TimesLT" w:cs="Times New Roman"/>
          <w:szCs w:val="24"/>
        </w:rPr>
        <w:t xml:space="preserve"> m. ir 201</w:t>
      </w:r>
      <w:r w:rsidR="00781E79" w:rsidRPr="00CE3511">
        <w:rPr>
          <w:rFonts w:eastAsia="TimesLT" w:cs="Times New Roman"/>
          <w:szCs w:val="24"/>
        </w:rPr>
        <w:t>8</w:t>
      </w:r>
      <w:r w:rsidRPr="00CE3511">
        <w:rPr>
          <w:rFonts w:eastAsia="TimesLT" w:cs="Times New Roman"/>
          <w:szCs w:val="24"/>
        </w:rPr>
        <w:t xml:space="preserve"> m.</w:t>
      </w:r>
      <w:r w:rsidR="00E9218D" w:rsidRPr="00CE3511">
        <w:rPr>
          <w:rFonts w:eastAsia="TimesLT" w:cs="Times New Roman"/>
          <w:szCs w:val="24"/>
        </w:rPr>
        <w:t>,</w:t>
      </w:r>
      <w:r w:rsidRPr="00CE3511">
        <w:rPr>
          <w:rFonts w:eastAsia="TimesLT" w:cs="Times New Roman"/>
          <w:szCs w:val="24"/>
        </w:rPr>
        <w:t xml:space="preserve"> darytinos šios išvados d</w:t>
      </w:r>
      <w:r w:rsidRPr="00CE3511">
        <w:rPr>
          <w:rFonts w:eastAsia="Calibri" w:cs="Times New Roman"/>
          <w:szCs w:val="24"/>
        </w:rPr>
        <w:t>ė</w:t>
      </w:r>
      <w:r w:rsidRPr="00CE3511">
        <w:rPr>
          <w:rFonts w:eastAsia="TimesLT" w:cs="Times New Roman"/>
          <w:szCs w:val="24"/>
        </w:rPr>
        <w:t xml:space="preserve">l galimo korupcijos lygio </w:t>
      </w:r>
      <w:r w:rsidR="0016248C" w:rsidRPr="00CE3511">
        <w:rPr>
          <w:rFonts w:eastAsia="TimesLT" w:cs="Times New Roman"/>
          <w:szCs w:val="24"/>
        </w:rPr>
        <w:t>UPC</w:t>
      </w:r>
      <w:r w:rsidRPr="00CE3511">
        <w:rPr>
          <w:rFonts w:eastAsia="TimesLT" w:cs="Times New Roman"/>
          <w:szCs w:val="24"/>
        </w:rPr>
        <w:t>:</w:t>
      </w:r>
    </w:p>
    <w:p w:rsidR="00C91221" w:rsidRPr="00100E8B" w:rsidRDefault="00C91221" w:rsidP="00C91221">
      <w:pPr>
        <w:numPr>
          <w:ilvl w:val="0"/>
          <w:numId w:val="2"/>
        </w:numPr>
        <w:tabs>
          <w:tab w:val="left" w:pos="1134"/>
        </w:tabs>
        <w:spacing w:after="0" w:line="360" w:lineRule="auto"/>
        <w:ind w:firstLine="900"/>
        <w:rPr>
          <w:rFonts w:eastAsia="Times New Roman" w:cs="Times New Roman"/>
          <w:szCs w:val="24"/>
        </w:rPr>
      </w:pPr>
      <w:r w:rsidRPr="00100E8B">
        <w:rPr>
          <w:rFonts w:eastAsia="Times New Roman" w:cs="Times New Roman"/>
          <w:szCs w:val="24"/>
        </w:rPr>
        <w:t xml:space="preserve">UPC kaip subjektas nėra plačiai žinoma visuomenėje; didžioji dalis apklaustųjų nežinojo arba neatsakė apie korupcijos paplitimą šioje įstaigoje (įvairiose kategorijose neatsakė nuo </w:t>
      </w:r>
      <w:r w:rsidR="00860555" w:rsidRPr="00100E8B">
        <w:rPr>
          <w:rFonts w:eastAsia="Times New Roman" w:cs="Times New Roman"/>
          <w:szCs w:val="24"/>
        </w:rPr>
        <w:t xml:space="preserve">38 </w:t>
      </w:r>
      <w:r w:rsidRPr="00100E8B">
        <w:rPr>
          <w:rFonts w:eastAsia="Times New Roman" w:cs="Times New Roman"/>
          <w:szCs w:val="24"/>
        </w:rPr>
        <w:t xml:space="preserve">iki 61 procento apklaustųjų, tai yra </w:t>
      </w:r>
      <w:r w:rsidR="00330109" w:rsidRPr="00100E8B">
        <w:rPr>
          <w:rFonts w:eastAsia="Times New Roman" w:cs="Times New Roman"/>
          <w:szCs w:val="24"/>
        </w:rPr>
        <w:t xml:space="preserve">vieni </w:t>
      </w:r>
      <w:r w:rsidRPr="00100E8B">
        <w:rPr>
          <w:rFonts w:eastAsia="Times New Roman" w:cs="Times New Roman"/>
          <w:szCs w:val="24"/>
        </w:rPr>
        <w:t>didžiausi</w:t>
      </w:r>
      <w:r w:rsidR="00330109" w:rsidRPr="00100E8B">
        <w:rPr>
          <w:rFonts w:eastAsia="Times New Roman" w:cs="Times New Roman"/>
          <w:szCs w:val="24"/>
        </w:rPr>
        <w:t>ų</w:t>
      </w:r>
      <w:r w:rsidRPr="00100E8B">
        <w:rPr>
          <w:rFonts w:eastAsia="Times New Roman" w:cs="Times New Roman"/>
          <w:szCs w:val="24"/>
        </w:rPr>
        <w:t xml:space="preserve"> toki</w:t>
      </w:r>
      <w:r w:rsidR="00330109" w:rsidRPr="00100E8B">
        <w:rPr>
          <w:rFonts w:eastAsia="Times New Roman" w:cs="Times New Roman"/>
          <w:szCs w:val="24"/>
        </w:rPr>
        <w:t>ų</w:t>
      </w:r>
      <w:r w:rsidRPr="00100E8B">
        <w:rPr>
          <w:rFonts w:eastAsia="Times New Roman" w:cs="Times New Roman"/>
          <w:szCs w:val="24"/>
        </w:rPr>
        <w:t xml:space="preserve"> rodikli</w:t>
      </w:r>
      <w:r w:rsidR="00330109" w:rsidRPr="00100E8B">
        <w:rPr>
          <w:rFonts w:eastAsia="Times New Roman" w:cs="Times New Roman"/>
          <w:szCs w:val="24"/>
        </w:rPr>
        <w:t>ų</w:t>
      </w:r>
      <w:r w:rsidRPr="00100E8B">
        <w:rPr>
          <w:rFonts w:eastAsia="Times New Roman" w:cs="Times New Roman"/>
          <w:szCs w:val="24"/>
        </w:rPr>
        <w:t xml:space="preserve"> tarp visų 20 ŠMM institucijų)</w:t>
      </w:r>
      <w:r w:rsidR="00957C75">
        <w:rPr>
          <w:rFonts w:eastAsia="Times New Roman" w:cs="Times New Roman"/>
          <w:szCs w:val="24"/>
        </w:rPr>
        <w:t>.</w:t>
      </w:r>
    </w:p>
    <w:p w:rsidR="002C7FD5" w:rsidRPr="00100E8B" w:rsidRDefault="00957C75" w:rsidP="00F861CC">
      <w:pPr>
        <w:numPr>
          <w:ilvl w:val="0"/>
          <w:numId w:val="2"/>
        </w:numPr>
        <w:tabs>
          <w:tab w:val="left" w:pos="1134"/>
        </w:tabs>
        <w:spacing w:after="0" w:line="360" w:lineRule="auto"/>
        <w:ind w:firstLine="900"/>
        <w:rPr>
          <w:rFonts w:eastAsia="Times New Roman" w:cs="Times New Roman"/>
          <w:szCs w:val="24"/>
        </w:rPr>
      </w:pPr>
      <w:r>
        <w:rPr>
          <w:rFonts w:eastAsia="Times New Roman" w:cs="Times New Roman"/>
          <w:szCs w:val="24"/>
        </w:rPr>
        <w:t>Kit</w:t>
      </w:r>
      <w:r w:rsidRPr="00100E8B">
        <w:rPr>
          <w:rFonts w:eastAsia="Times New Roman" w:cs="Times New Roman"/>
          <w:szCs w:val="24"/>
        </w:rPr>
        <w:t xml:space="preserve">ų </w:t>
      </w:r>
      <w:r w:rsidR="00C91221" w:rsidRPr="00100E8B">
        <w:rPr>
          <w:rFonts w:eastAsia="Times New Roman" w:cs="Times New Roman"/>
          <w:szCs w:val="24"/>
        </w:rPr>
        <w:t>respondentų nuomone, UPC korupcijos mastas nėra aukštas</w:t>
      </w:r>
      <w:r>
        <w:rPr>
          <w:rFonts w:eastAsia="Times New Roman" w:cs="Times New Roman"/>
          <w:szCs w:val="24"/>
        </w:rPr>
        <w:t>.</w:t>
      </w:r>
    </w:p>
    <w:p w:rsidR="00CE2AFD" w:rsidRPr="00100E8B" w:rsidRDefault="00C91221" w:rsidP="00860555">
      <w:pPr>
        <w:numPr>
          <w:ilvl w:val="0"/>
          <w:numId w:val="2"/>
        </w:numPr>
        <w:tabs>
          <w:tab w:val="left" w:pos="1134"/>
        </w:tabs>
        <w:spacing w:after="0" w:line="360" w:lineRule="auto"/>
        <w:ind w:firstLine="900"/>
        <w:rPr>
          <w:rFonts w:eastAsia="Times New Roman" w:cs="Times New Roman"/>
          <w:szCs w:val="24"/>
        </w:rPr>
      </w:pPr>
      <w:r w:rsidRPr="00100E8B">
        <w:rPr>
          <w:rFonts w:eastAsia="Times New Roman" w:cs="Times New Roman"/>
          <w:szCs w:val="24"/>
        </w:rPr>
        <w:t>Lyginant su 201</w:t>
      </w:r>
      <w:r w:rsidR="00860555" w:rsidRPr="00100E8B">
        <w:rPr>
          <w:rFonts w:eastAsia="Times New Roman" w:cs="Times New Roman"/>
          <w:szCs w:val="24"/>
        </w:rPr>
        <w:t>6</w:t>
      </w:r>
      <w:r w:rsidRPr="00100E8B">
        <w:rPr>
          <w:rFonts w:eastAsia="Times New Roman" w:cs="Times New Roman"/>
          <w:szCs w:val="24"/>
        </w:rPr>
        <w:t xml:space="preserve"> m. apklaus</w:t>
      </w:r>
      <w:r w:rsidR="00957C75">
        <w:rPr>
          <w:rFonts w:eastAsia="Times New Roman" w:cs="Times New Roman"/>
          <w:szCs w:val="24"/>
        </w:rPr>
        <w:t>os duomenimis,</w:t>
      </w:r>
      <w:r w:rsidRPr="00100E8B">
        <w:rPr>
          <w:rFonts w:eastAsia="Times New Roman" w:cs="Times New Roman"/>
          <w:szCs w:val="24"/>
        </w:rPr>
        <w:t xml:space="preserve"> 201</w:t>
      </w:r>
      <w:r w:rsidR="00860555" w:rsidRPr="00100E8B">
        <w:rPr>
          <w:rFonts w:eastAsia="Times New Roman" w:cs="Times New Roman"/>
          <w:szCs w:val="24"/>
        </w:rPr>
        <w:t>8</w:t>
      </w:r>
      <w:r w:rsidRPr="00100E8B">
        <w:rPr>
          <w:rFonts w:eastAsia="Times New Roman" w:cs="Times New Roman"/>
          <w:szCs w:val="24"/>
        </w:rPr>
        <w:t xml:space="preserve"> m. matomas </w:t>
      </w:r>
      <w:r w:rsidR="00860555" w:rsidRPr="00100E8B">
        <w:rPr>
          <w:rFonts w:eastAsia="Times New Roman" w:cs="Times New Roman"/>
          <w:szCs w:val="24"/>
        </w:rPr>
        <w:t xml:space="preserve">tam tikras </w:t>
      </w:r>
      <w:r w:rsidRPr="00100E8B">
        <w:rPr>
          <w:rFonts w:eastAsia="Times New Roman" w:cs="Times New Roman"/>
          <w:szCs w:val="24"/>
        </w:rPr>
        <w:t xml:space="preserve">bendras korupcijos paplitimo vidurkio UPC </w:t>
      </w:r>
      <w:r w:rsidR="00860555" w:rsidRPr="00100E8B">
        <w:rPr>
          <w:rFonts w:eastAsia="Times New Roman" w:cs="Times New Roman"/>
          <w:szCs w:val="24"/>
        </w:rPr>
        <w:t xml:space="preserve">sumažėjimas </w:t>
      </w:r>
      <w:r w:rsidRPr="00100E8B">
        <w:rPr>
          <w:rFonts w:eastAsia="Times New Roman" w:cs="Times New Roman"/>
          <w:szCs w:val="24"/>
        </w:rPr>
        <w:t>tarp gyventojų (nuo 1,7</w:t>
      </w:r>
      <w:r w:rsidR="00860555" w:rsidRPr="00100E8B">
        <w:rPr>
          <w:rFonts w:eastAsia="Times New Roman" w:cs="Times New Roman"/>
          <w:szCs w:val="24"/>
        </w:rPr>
        <w:t>6</w:t>
      </w:r>
      <w:r w:rsidRPr="00100E8B">
        <w:rPr>
          <w:rFonts w:eastAsia="Times New Roman" w:cs="Times New Roman"/>
          <w:szCs w:val="24"/>
        </w:rPr>
        <w:t xml:space="preserve"> iki 1,6</w:t>
      </w:r>
      <w:r w:rsidR="00860555" w:rsidRPr="00100E8B">
        <w:rPr>
          <w:rFonts w:eastAsia="Times New Roman" w:cs="Times New Roman"/>
          <w:szCs w:val="24"/>
        </w:rPr>
        <w:t>4 – apie 7 proc.</w:t>
      </w:r>
      <w:r w:rsidRPr="00100E8B">
        <w:rPr>
          <w:rFonts w:eastAsia="Times New Roman" w:cs="Times New Roman"/>
          <w:szCs w:val="24"/>
        </w:rPr>
        <w:t>)</w:t>
      </w:r>
      <w:r w:rsidR="00860555" w:rsidRPr="00100E8B">
        <w:rPr>
          <w:rFonts w:eastAsia="Times New Roman" w:cs="Times New Roman"/>
          <w:szCs w:val="24"/>
        </w:rPr>
        <w:t>, tačiau</w:t>
      </w:r>
      <w:r w:rsidRPr="00100E8B">
        <w:rPr>
          <w:rFonts w:eastAsia="Times New Roman" w:cs="Times New Roman"/>
          <w:szCs w:val="24"/>
        </w:rPr>
        <w:t xml:space="preserve"> tarp valstybės tarnautojų </w:t>
      </w:r>
      <w:r w:rsidR="00860555" w:rsidRPr="00100E8B">
        <w:rPr>
          <w:rFonts w:eastAsia="Times New Roman" w:cs="Times New Roman"/>
          <w:szCs w:val="24"/>
        </w:rPr>
        <w:t xml:space="preserve">jis padidėjo </w:t>
      </w:r>
      <w:r w:rsidRPr="00100E8B">
        <w:rPr>
          <w:rFonts w:eastAsia="Times New Roman" w:cs="Times New Roman"/>
          <w:szCs w:val="24"/>
        </w:rPr>
        <w:t>(nuo 1,6</w:t>
      </w:r>
      <w:r w:rsidR="00860555" w:rsidRPr="00100E8B">
        <w:rPr>
          <w:rFonts w:eastAsia="Times New Roman" w:cs="Times New Roman"/>
          <w:szCs w:val="24"/>
        </w:rPr>
        <w:t>3</w:t>
      </w:r>
      <w:r w:rsidRPr="00100E8B">
        <w:rPr>
          <w:rFonts w:eastAsia="Times New Roman" w:cs="Times New Roman"/>
          <w:szCs w:val="24"/>
        </w:rPr>
        <w:t xml:space="preserve"> iki 1,</w:t>
      </w:r>
      <w:r w:rsidR="00860555" w:rsidRPr="00100E8B">
        <w:rPr>
          <w:rFonts w:eastAsia="Times New Roman" w:cs="Times New Roman"/>
          <w:szCs w:val="24"/>
        </w:rPr>
        <w:t>84 – 12 proc.</w:t>
      </w:r>
      <w:r w:rsidRPr="00100E8B">
        <w:rPr>
          <w:rFonts w:eastAsia="Times New Roman" w:cs="Times New Roman"/>
          <w:szCs w:val="24"/>
        </w:rPr>
        <w:t xml:space="preserve">), o tarp įmonių jis </w:t>
      </w:r>
      <w:r w:rsidR="00860555" w:rsidRPr="00100E8B">
        <w:rPr>
          <w:rFonts w:eastAsia="Times New Roman" w:cs="Times New Roman"/>
          <w:szCs w:val="24"/>
        </w:rPr>
        <w:t xml:space="preserve">padidėjo labiausiai </w:t>
      </w:r>
      <w:r w:rsidRPr="00100E8B">
        <w:rPr>
          <w:rFonts w:eastAsia="Times New Roman" w:cs="Times New Roman"/>
          <w:szCs w:val="24"/>
        </w:rPr>
        <w:t>(nuo 1,</w:t>
      </w:r>
      <w:r w:rsidR="00860555" w:rsidRPr="00100E8B">
        <w:rPr>
          <w:rFonts w:eastAsia="Times New Roman" w:cs="Times New Roman"/>
          <w:szCs w:val="24"/>
        </w:rPr>
        <w:t>49</w:t>
      </w:r>
      <w:r w:rsidRPr="00100E8B">
        <w:rPr>
          <w:rFonts w:eastAsia="Times New Roman" w:cs="Times New Roman"/>
          <w:szCs w:val="24"/>
        </w:rPr>
        <w:t xml:space="preserve"> iki 1,</w:t>
      </w:r>
      <w:r w:rsidR="00860555" w:rsidRPr="00100E8B">
        <w:rPr>
          <w:rFonts w:eastAsia="Times New Roman" w:cs="Times New Roman"/>
          <w:szCs w:val="24"/>
        </w:rPr>
        <w:t>71 – 15 proc.</w:t>
      </w:r>
      <w:r w:rsidRPr="00100E8B">
        <w:rPr>
          <w:rFonts w:eastAsia="Times New Roman" w:cs="Times New Roman"/>
          <w:szCs w:val="24"/>
        </w:rPr>
        <w:t>)</w:t>
      </w:r>
      <w:r w:rsidRPr="00100E8B">
        <w:rPr>
          <w:rStyle w:val="FootnoteReference"/>
          <w:rFonts w:eastAsia="Times New Roman" w:cs="Times New Roman"/>
          <w:szCs w:val="24"/>
        </w:rPr>
        <w:footnoteReference w:id="2"/>
      </w:r>
      <w:r w:rsidRPr="00100E8B">
        <w:rPr>
          <w:rFonts w:eastAsia="Times New Roman" w:cs="Times New Roman"/>
          <w:szCs w:val="24"/>
        </w:rPr>
        <w:t>.</w:t>
      </w:r>
      <w:r w:rsidR="002C7FD5" w:rsidRPr="00100E8B">
        <w:rPr>
          <w:rFonts w:eastAsia="Times New Roman" w:cs="Times New Roman"/>
          <w:szCs w:val="24"/>
        </w:rPr>
        <w:t xml:space="preserve"> </w:t>
      </w:r>
      <w:r w:rsidR="00860555" w:rsidRPr="00100E8B">
        <w:rPr>
          <w:rFonts w:eastAsia="Times New Roman" w:cs="Times New Roman"/>
          <w:szCs w:val="24"/>
        </w:rPr>
        <w:t>Visuomenės nuomonės ir rinkos tyrimų centras „Vilmorus“ tyrimą „</w:t>
      </w:r>
      <w:r w:rsidR="00860555" w:rsidRPr="005A50F1">
        <w:rPr>
          <w:rFonts w:eastAsia="Times New Roman" w:cs="Times New Roman"/>
          <w:szCs w:val="24"/>
        </w:rPr>
        <w:t>LKŽ</w:t>
      </w:r>
      <w:r w:rsidR="00860555" w:rsidRPr="003A0FF3">
        <w:rPr>
          <w:rFonts w:eastAsia="Times New Roman" w:cs="Times New Roman"/>
          <w:szCs w:val="24"/>
        </w:rPr>
        <w:t xml:space="preserve"> 2018“, kurį inicijavo STT, atliko</w:t>
      </w:r>
      <w:r w:rsidR="00860555" w:rsidRPr="003D63F3">
        <w:rPr>
          <w:rFonts w:eastAsia="Times New Roman" w:cs="Times New Roman"/>
          <w:szCs w:val="24"/>
        </w:rPr>
        <w:t xml:space="preserve"> 2018 m. gruodžio – 2019 m. sausio mėnesiais, todėl kai kurios apklaustųjų grupės</w:t>
      </w:r>
      <w:r w:rsidR="006604E0" w:rsidRPr="003D63F3">
        <w:rPr>
          <w:rFonts w:eastAsia="Times New Roman" w:cs="Times New Roman"/>
          <w:szCs w:val="24"/>
        </w:rPr>
        <w:t xml:space="preserve"> (įmonės ir valstybės tarnautojai)</w:t>
      </w:r>
      <w:r w:rsidR="00860555" w:rsidRPr="00CE3511">
        <w:rPr>
          <w:rFonts w:eastAsia="Times New Roman" w:cs="Times New Roman"/>
          <w:szCs w:val="24"/>
        </w:rPr>
        <w:t xml:space="preserve"> jau galėjo sureaguoti į 2018 m. pabaigoje žiniasklaidoje nuskambėjusį </w:t>
      </w:r>
      <w:r w:rsidR="006604E0" w:rsidRPr="00100E8B">
        <w:rPr>
          <w:rFonts w:eastAsia="Times New Roman" w:cs="Times New Roman"/>
          <w:szCs w:val="24"/>
        </w:rPr>
        <w:t xml:space="preserve">UPC vykdomų viešųjų pirkimų skandalą. </w:t>
      </w:r>
    </w:p>
    <w:p w:rsidR="0063124E" w:rsidRPr="00100E8B" w:rsidRDefault="001232CA" w:rsidP="00F861CC">
      <w:pPr>
        <w:spacing w:after="0" w:line="360" w:lineRule="auto"/>
        <w:ind w:firstLine="900"/>
        <w:rPr>
          <w:rFonts w:eastAsia="Times New Roman" w:cs="Times New Roman"/>
          <w:bCs/>
          <w:szCs w:val="24"/>
        </w:rPr>
      </w:pPr>
      <w:r w:rsidRPr="00100E8B">
        <w:rPr>
          <w:rFonts w:eastAsia="Times New Roman" w:cs="Times New Roman"/>
          <w:bCs/>
          <w:szCs w:val="24"/>
        </w:rPr>
        <w:t>SFMIS</w:t>
      </w:r>
      <w:r w:rsidR="00957C75">
        <w:rPr>
          <w:rFonts w:eastAsia="Times New Roman" w:cs="Times New Roman"/>
          <w:bCs/>
          <w:szCs w:val="24"/>
        </w:rPr>
        <w:t xml:space="preserve"> </w:t>
      </w:r>
      <w:r w:rsidR="0063124E" w:rsidRPr="00100E8B">
        <w:rPr>
          <w:rFonts w:eastAsia="Times New Roman" w:cs="Times New Roman"/>
          <w:bCs/>
          <w:szCs w:val="24"/>
        </w:rPr>
        <w:t xml:space="preserve">2014 </w:t>
      </w:r>
      <w:r w:rsidRPr="00100E8B">
        <w:rPr>
          <w:rFonts w:eastAsia="Times New Roman" w:cs="Times New Roman"/>
          <w:bCs/>
          <w:szCs w:val="24"/>
        </w:rPr>
        <w:t>duomenimis</w:t>
      </w:r>
      <w:r w:rsidR="00957C75">
        <w:rPr>
          <w:rFonts w:eastAsia="Times New Roman" w:cs="Times New Roman"/>
          <w:bCs/>
          <w:szCs w:val="24"/>
        </w:rPr>
        <w:t>,</w:t>
      </w:r>
      <w:r w:rsidRPr="00100E8B">
        <w:rPr>
          <w:rFonts w:eastAsia="Times New Roman" w:cs="Times New Roman"/>
          <w:bCs/>
          <w:szCs w:val="24"/>
        </w:rPr>
        <w:t xml:space="preserve"> UPC šiuo metu vykdo šiuos ES struktūrinių fondų remiamus projektus: Skaitmeninio ugdymo turinio kūrimas ir diegimas Nr. 09.2.1-ESFA-V-726-03-0001; Bendrojo ugdymo turinio ir organizavimo modelių sukūrimas ir išbandymas bendrajame ugdyme Nr. 09.2.1-ESFA-V-726-04-0001; „Tęsk“ Nr. 09.2.1-ESFA-V-727-01-0001</w:t>
      </w:r>
      <w:r w:rsidR="00496002" w:rsidRPr="00100E8B">
        <w:rPr>
          <w:rFonts w:eastAsia="Times New Roman" w:cs="Times New Roman"/>
          <w:bCs/>
          <w:szCs w:val="24"/>
        </w:rPr>
        <w:t xml:space="preserve">; </w:t>
      </w:r>
      <w:r w:rsidR="00A14797" w:rsidRPr="00100E8B">
        <w:rPr>
          <w:rFonts w:eastAsia="Times New Roman" w:cs="Times New Roman"/>
          <w:bCs/>
          <w:szCs w:val="24"/>
        </w:rPr>
        <w:t xml:space="preserve">Pasirengimas įgyvendinti ikimokyklinio, priešmokyklinio ir bendrojo ugdymo finansavimo pertvarką ir įgyvendinimo koordinavimas Nr. 10.1.1-ESFA-V-912-02-003 </w:t>
      </w:r>
      <w:r w:rsidRPr="00100E8B">
        <w:rPr>
          <w:rFonts w:eastAsia="Times New Roman" w:cs="Times New Roman"/>
          <w:bCs/>
          <w:szCs w:val="24"/>
        </w:rPr>
        <w:t>ir Bendrojo ugdymo mokytojų bendrųjų ir dalykinių kompetencijų tobulinimas Nr. 09.4.2-ESFA-V-715-02-0001.</w:t>
      </w:r>
    </w:p>
    <w:p w:rsidR="00ED7288" w:rsidRPr="00100E8B" w:rsidRDefault="00ED7288">
      <w:pPr>
        <w:contextualSpacing w:val="0"/>
        <w:jc w:val="left"/>
        <w:rPr>
          <w:rFonts w:eastAsia="Times New Roman" w:cs="Times New Roman"/>
          <w:bCs/>
          <w:szCs w:val="24"/>
        </w:rPr>
      </w:pPr>
      <w:r w:rsidRPr="00100E8B">
        <w:rPr>
          <w:rFonts w:eastAsia="Times New Roman" w:cs="Times New Roman"/>
          <w:bCs/>
          <w:szCs w:val="24"/>
        </w:rPr>
        <w:br w:type="page"/>
      </w:r>
    </w:p>
    <w:p w:rsidR="00ED7288" w:rsidRPr="00100E8B" w:rsidRDefault="00ED7288" w:rsidP="00F861CC">
      <w:pPr>
        <w:spacing w:after="0" w:line="360" w:lineRule="auto"/>
        <w:ind w:firstLine="900"/>
        <w:rPr>
          <w:rFonts w:eastAsia="Times New Roman" w:cs="Times New Roman"/>
          <w:bCs/>
          <w:szCs w:val="24"/>
        </w:rPr>
      </w:pPr>
    </w:p>
    <w:p w:rsidR="00CE2AFD" w:rsidRPr="00100E8B" w:rsidRDefault="00F00DA6" w:rsidP="00D52A67">
      <w:pPr>
        <w:pStyle w:val="Heading1"/>
        <w:numPr>
          <w:ilvl w:val="0"/>
          <w:numId w:val="11"/>
        </w:numPr>
        <w:spacing w:before="0" w:after="0"/>
        <w:ind w:left="924" w:hanging="357"/>
        <w:rPr>
          <w:rFonts w:cs="Times New Roman"/>
          <w:szCs w:val="24"/>
        </w:rPr>
      </w:pPr>
      <w:bookmarkStart w:id="6" w:name="_Toc14683611"/>
      <w:r w:rsidRPr="00100E8B">
        <w:rPr>
          <w:rFonts w:cs="Times New Roman"/>
          <w:caps w:val="0"/>
          <w:szCs w:val="24"/>
        </w:rPr>
        <w:t xml:space="preserve">KORUPCIJOS RIZIKA </w:t>
      </w:r>
      <w:r w:rsidR="008B3079">
        <w:rPr>
          <w:rFonts w:cs="Times New Roman"/>
          <w:caps w:val="0"/>
          <w:szCs w:val="24"/>
        </w:rPr>
        <w:t>UGDYMO PLĖTOTĖS CENTRO</w:t>
      </w:r>
      <w:r w:rsidR="008B3079" w:rsidRPr="00100E8B">
        <w:rPr>
          <w:rFonts w:cs="Times New Roman"/>
          <w:caps w:val="0"/>
          <w:szCs w:val="24"/>
        </w:rPr>
        <w:t xml:space="preserve"> </w:t>
      </w:r>
      <w:r w:rsidR="00AE42E3" w:rsidRPr="00100E8B">
        <w:rPr>
          <w:rFonts w:cs="Times New Roman"/>
          <w:szCs w:val="24"/>
        </w:rPr>
        <w:t>VIEŠUOSIUOSE PIRKIMUOSE</w:t>
      </w:r>
      <w:bookmarkEnd w:id="6"/>
    </w:p>
    <w:p w:rsidR="00CE2AFD" w:rsidRPr="00100E8B" w:rsidRDefault="00CE2AFD" w:rsidP="00F861CC">
      <w:pPr>
        <w:spacing w:after="0" w:line="360" w:lineRule="auto"/>
        <w:ind w:left="900" w:firstLine="900"/>
        <w:rPr>
          <w:rFonts w:eastAsia="Times New Roman" w:cs="Times New Roman"/>
          <w:szCs w:val="24"/>
        </w:rPr>
      </w:pPr>
    </w:p>
    <w:p w:rsidR="009E1407" w:rsidRPr="00100E8B" w:rsidRDefault="009E1407" w:rsidP="00F861CC">
      <w:pPr>
        <w:spacing w:after="0" w:line="360" w:lineRule="auto"/>
        <w:ind w:firstLine="900"/>
        <w:rPr>
          <w:rFonts w:cs="Times New Roman"/>
          <w:szCs w:val="24"/>
          <w:lang w:bidi="lt-LT"/>
        </w:rPr>
      </w:pPr>
      <w:r w:rsidRPr="00100E8B">
        <w:rPr>
          <w:rFonts w:cs="Times New Roman"/>
          <w:szCs w:val="24"/>
          <w:lang w:bidi="lt-LT"/>
        </w:rPr>
        <w:t>Išanalizavus</w:t>
      </w:r>
      <w:r w:rsidR="00731794" w:rsidRPr="00100E8B">
        <w:rPr>
          <w:rFonts w:cs="Times New Roman"/>
          <w:szCs w:val="24"/>
          <w:lang w:bidi="lt-LT"/>
        </w:rPr>
        <w:t xml:space="preserve"> UPC viešųjų pirkimų </w:t>
      </w:r>
      <w:r w:rsidR="00AE42E3" w:rsidRPr="00100E8B">
        <w:rPr>
          <w:rFonts w:cs="Times New Roman"/>
          <w:szCs w:val="24"/>
          <w:lang w:bidi="lt-LT"/>
        </w:rPr>
        <w:t xml:space="preserve">(toliau – VP) </w:t>
      </w:r>
      <w:r w:rsidR="00731794" w:rsidRPr="00100E8B">
        <w:rPr>
          <w:rFonts w:cs="Times New Roman"/>
          <w:szCs w:val="24"/>
          <w:lang w:bidi="lt-LT"/>
        </w:rPr>
        <w:t>sritį reglamentuojančius teisės aktus</w:t>
      </w:r>
      <w:r w:rsidR="00F5721F">
        <w:rPr>
          <w:rFonts w:cs="Times New Roman"/>
          <w:szCs w:val="24"/>
          <w:lang w:bidi="lt-LT"/>
        </w:rPr>
        <w:t>:</w:t>
      </w:r>
      <w:r w:rsidR="00731794" w:rsidRPr="00100E8B">
        <w:rPr>
          <w:rFonts w:cs="Times New Roman"/>
          <w:szCs w:val="24"/>
          <w:lang w:bidi="lt-LT"/>
        </w:rPr>
        <w:t xml:space="preserve"> UPC direktoriaus 2017-06-20 įsakymu Nr. VK-81 patvirtintus UPC </w:t>
      </w:r>
      <w:r w:rsidR="00AE42E3" w:rsidRPr="00100E8B">
        <w:rPr>
          <w:rFonts w:cs="Times New Roman"/>
          <w:szCs w:val="24"/>
          <w:lang w:bidi="lt-LT"/>
        </w:rPr>
        <w:t>VP</w:t>
      </w:r>
      <w:r w:rsidR="00731794" w:rsidRPr="00100E8B">
        <w:rPr>
          <w:rFonts w:cs="Times New Roman"/>
          <w:szCs w:val="24"/>
          <w:lang w:bidi="lt-LT"/>
        </w:rPr>
        <w:t xml:space="preserve"> procedūrų vykdymo tvarkos aprašą (toliau – Aprašas) ir UPC </w:t>
      </w:r>
      <w:r w:rsidR="00AE42E3" w:rsidRPr="00100E8B">
        <w:rPr>
          <w:rFonts w:cs="Times New Roman"/>
          <w:szCs w:val="24"/>
          <w:lang w:bidi="lt-LT"/>
        </w:rPr>
        <w:t>VP</w:t>
      </w:r>
      <w:r w:rsidR="00731794" w:rsidRPr="00100E8B">
        <w:rPr>
          <w:rFonts w:cs="Times New Roman"/>
          <w:szCs w:val="24"/>
          <w:lang w:bidi="lt-LT"/>
        </w:rPr>
        <w:t xml:space="preserve"> komisijos darbo reglamentą (toliau – Reglamentas)</w:t>
      </w:r>
      <w:r w:rsidR="00A63F79" w:rsidRPr="00100E8B">
        <w:rPr>
          <w:rFonts w:cs="Times New Roman"/>
          <w:szCs w:val="24"/>
          <w:lang w:bidi="lt-LT"/>
        </w:rPr>
        <w:t>, taip pat atlikus praktinio šių teisės aktų įgyvendinimo pavyzdžių – įvykdytų VP analizę</w:t>
      </w:r>
      <w:r w:rsidR="00F5721F">
        <w:rPr>
          <w:rFonts w:cs="Times New Roman"/>
          <w:szCs w:val="24"/>
          <w:lang w:bidi="lt-LT"/>
        </w:rPr>
        <w:t>,</w:t>
      </w:r>
      <w:r w:rsidR="00A63F79" w:rsidRPr="00100E8B">
        <w:rPr>
          <w:rFonts w:cs="Times New Roman"/>
          <w:szCs w:val="24"/>
          <w:lang w:bidi="lt-LT"/>
        </w:rPr>
        <w:t xml:space="preserve"> </w:t>
      </w:r>
      <w:r w:rsidRPr="00100E8B">
        <w:rPr>
          <w:rFonts w:cs="Times New Roman"/>
          <w:szCs w:val="24"/>
          <w:lang w:bidi="lt-LT"/>
        </w:rPr>
        <w:t xml:space="preserve">nustatyti šie </w:t>
      </w:r>
      <w:r w:rsidRPr="00100E8B">
        <w:rPr>
          <w:rFonts w:cs="Times New Roman"/>
          <w:b/>
          <w:szCs w:val="24"/>
          <w:lang w:bidi="lt-LT"/>
        </w:rPr>
        <w:t>korupcijos rizikos veiksniai:</w:t>
      </w:r>
    </w:p>
    <w:p w:rsidR="00AE42E3" w:rsidRPr="00100E8B" w:rsidRDefault="006D44BC">
      <w:pPr>
        <w:pStyle w:val="Heading2"/>
      </w:pPr>
      <w:bookmarkStart w:id="7" w:name="_Toc14683612"/>
      <w:r w:rsidRPr="00100E8B">
        <w:t>3.1.</w:t>
      </w:r>
      <w:r w:rsidR="008323D2" w:rsidRPr="00100E8B">
        <w:t xml:space="preserve"> </w:t>
      </w:r>
      <w:r w:rsidR="00731794" w:rsidRPr="00100E8B">
        <w:t xml:space="preserve">Nėra aiškios atskirties tarp </w:t>
      </w:r>
      <w:r w:rsidR="001F2C81">
        <w:t>viešųjų pirkimų</w:t>
      </w:r>
      <w:r w:rsidR="001F2C81" w:rsidRPr="00100E8B">
        <w:t xml:space="preserve"> </w:t>
      </w:r>
      <w:r w:rsidR="00731794" w:rsidRPr="00100E8B">
        <w:t>iniciatorių, vykdytojų ir juos prižiūrinčių</w:t>
      </w:r>
      <w:r w:rsidR="001F2C81">
        <w:t xml:space="preserve"> ir (ar) </w:t>
      </w:r>
      <w:r w:rsidR="00731794" w:rsidRPr="00100E8B">
        <w:t>kon</w:t>
      </w:r>
      <w:r w:rsidR="00DC3DF2" w:rsidRPr="00100E8B">
        <w:t>troliuojančių darbuotojų</w:t>
      </w:r>
      <w:r w:rsidR="00F5721F">
        <w:t>.</w:t>
      </w:r>
      <w:bookmarkEnd w:id="7"/>
    </w:p>
    <w:p w:rsidR="00B50897" w:rsidRPr="00100E8B" w:rsidRDefault="00731794" w:rsidP="00D700DA">
      <w:pPr>
        <w:pStyle w:val="ListParagraph"/>
        <w:tabs>
          <w:tab w:val="left" w:pos="1134"/>
        </w:tabs>
        <w:spacing w:after="0" w:line="360" w:lineRule="auto"/>
        <w:ind w:left="0" w:firstLine="851"/>
        <w:rPr>
          <w:rFonts w:cs="Times New Roman"/>
          <w:szCs w:val="24"/>
          <w:lang w:bidi="lt-LT"/>
        </w:rPr>
      </w:pPr>
      <w:r w:rsidRPr="00100E8B">
        <w:rPr>
          <w:rFonts w:cs="Times New Roman"/>
          <w:szCs w:val="24"/>
          <w:lang w:bidi="lt-LT"/>
        </w:rPr>
        <w:t xml:space="preserve">Pagal aprašo nuostatas pirkimo iniciatoriumi UPC gali būti bet kuris darbuotojas, kuris nurodo poreikį įsigyti prekių, paslaugų arba darbų ir, vykdydamas neplaninį pirkimą, UPC direktoriui pateikia su savo vadovu suderintą neplaninio pirkimo paraišką (Aprašo 1.4.1 papunktis). Pirkimų organizatorių sąrašą nustatė UPC direktorius savo įsakymais: 2017-04-11 Nr. VK-43, 2017-10-11 Nr. VK-97 (papildymas) ir 2019-01-07 Nr. VK-2 (papildymas). Šiuo metu šiame sąraše yra apie 30 UPC darbuotojų. Pagal esamą tvarką nurodyti pirkimų organizatoriai gali būti pirkimų iniciatoriais, o dalis jų yra arba buvo ir UPC VP komisijų sudėtyje. Pažymėtina, kad </w:t>
      </w:r>
      <w:r w:rsidR="001C08D3" w:rsidRPr="00100E8B">
        <w:rPr>
          <w:rFonts w:cs="Times New Roman"/>
          <w:szCs w:val="24"/>
          <w:lang w:bidi="lt-LT"/>
        </w:rPr>
        <w:t xml:space="preserve">VP komisijos pirmininkės pareigas ėjo </w:t>
      </w:r>
      <w:r w:rsidR="00ED7288" w:rsidRPr="00100E8B">
        <w:rPr>
          <w:rFonts w:cs="Times New Roman"/>
          <w:szCs w:val="24"/>
          <w:lang w:bidi="lt-LT"/>
        </w:rPr>
        <w:t>darbuotoja</w:t>
      </w:r>
      <w:r w:rsidR="001C08D3" w:rsidRPr="00100E8B">
        <w:rPr>
          <w:rFonts w:cs="Times New Roman"/>
          <w:szCs w:val="24"/>
          <w:lang w:bidi="lt-LT"/>
        </w:rPr>
        <w:t>, kuri tuo metu laikinai ėjo ir Teisės, personalo ir viešųjų pirkimų skyriaus vedėjos pareigas, t.</w:t>
      </w:r>
      <w:r w:rsidR="00BA7F75" w:rsidRPr="00100E8B">
        <w:rPr>
          <w:rFonts w:cs="Times New Roman"/>
          <w:szCs w:val="24"/>
          <w:lang w:bidi="lt-LT"/>
        </w:rPr>
        <w:t xml:space="preserve"> </w:t>
      </w:r>
      <w:r w:rsidR="001C08D3" w:rsidRPr="00100E8B">
        <w:rPr>
          <w:rFonts w:cs="Times New Roman"/>
          <w:szCs w:val="24"/>
          <w:lang w:bidi="lt-LT"/>
        </w:rPr>
        <w:t>y. su ja, kaip su teisės specialiste, turėjo būti derinamos VP procedūros, ta</w:t>
      </w:r>
      <w:r w:rsidR="00F5721F">
        <w:rPr>
          <w:rFonts w:cs="Times New Roman"/>
          <w:szCs w:val="24"/>
          <w:lang w:bidi="lt-LT"/>
        </w:rPr>
        <w:t xml:space="preserve">ip pat </w:t>
      </w:r>
      <w:r w:rsidR="001C08D3" w:rsidRPr="00100E8B">
        <w:rPr>
          <w:rFonts w:cs="Times New Roman"/>
          <w:szCs w:val="24"/>
          <w:lang w:bidi="lt-LT"/>
        </w:rPr>
        <w:t xml:space="preserve">ir </w:t>
      </w:r>
      <w:r w:rsidR="00AE42E3" w:rsidRPr="00100E8B">
        <w:rPr>
          <w:rFonts w:cs="Times New Roman"/>
          <w:szCs w:val="24"/>
          <w:lang w:bidi="lt-LT"/>
        </w:rPr>
        <w:t>atliekam</w:t>
      </w:r>
      <w:r w:rsidR="001C08D3" w:rsidRPr="00100E8B">
        <w:rPr>
          <w:rFonts w:cs="Times New Roman"/>
          <w:szCs w:val="24"/>
          <w:lang w:bidi="lt-LT"/>
        </w:rPr>
        <w:t>os</w:t>
      </w:r>
      <w:r w:rsidR="00AE42E3" w:rsidRPr="00100E8B">
        <w:rPr>
          <w:rFonts w:cs="Times New Roman"/>
          <w:szCs w:val="24"/>
          <w:lang w:bidi="lt-LT"/>
        </w:rPr>
        <w:t xml:space="preserve"> jos vadovaujamos </w:t>
      </w:r>
      <w:r w:rsidR="001C08D3" w:rsidRPr="00100E8B">
        <w:rPr>
          <w:rFonts w:cs="Times New Roman"/>
          <w:szCs w:val="24"/>
          <w:lang w:bidi="lt-LT"/>
        </w:rPr>
        <w:t xml:space="preserve">VP komisijos. </w:t>
      </w:r>
      <w:r w:rsidR="00AC09B5" w:rsidRPr="00100E8B">
        <w:rPr>
          <w:rFonts w:cs="Times New Roman"/>
          <w:szCs w:val="24"/>
          <w:lang w:bidi="lt-LT"/>
        </w:rPr>
        <w:t xml:space="preserve">Pavyzdžiui, 2018 m. </w:t>
      </w:r>
      <w:r w:rsidR="00225F57" w:rsidRPr="00100E8B">
        <w:rPr>
          <w:rFonts w:cs="Times New Roman"/>
          <w:szCs w:val="24"/>
          <w:lang w:bidi="lt-LT"/>
        </w:rPr>
        <w:t>UPC vykdė metodinio leidinio su vaizdo priemone-metodiniu filmu parengimo paslaug</w:t>
      </w:r>
      <w:r w:rsidR="00903752" w:rsidRPr="00100E8B">
        <w:rPr>
          <w:rFonts w:cs="Times New Roman"/>
          <w:szCs w:val="24"/>
          <w:lang w:bidi="lt-LT"/>
        </w:rPr>
        <w:t>ų pirkimą</w:t>
      </w:r>
      <w:r w:rsidR="00225F57" w:rsidRPr="00100E8B">
        <w:rPr>
          <w:rFonts w:cs="Times New Roman"/>
          <w:szCs w:val="24"/>
          <w:lang w:bidi="lt-LT"/>
        </w:rPr>
        <w:t xml:space="preserve">. </w:t>
      </w:r>
      <w:r w:rsidR="00B50897" w:rsidRPr="00100E8B">
        <w:rPr>
          <w:rFonts w:cs="Times New Roman"/>
          <w:szCs w:val="24"/>
          <w:lang w:bidi="lt-LT"/>
        </w:rPr>
        <w:t xml:space="preserve">Vykdant šį pirkimą nuo 2018-03-26 iki 2018-05-15 VP komisija </w:t>
      </w:r>
      <w:r w:rsidR="006C76C1" w:rsidRPr="00100E8B">
        <w:rPr>
          <w:rFonts w:cs="Times New Roman"/>
          <w:szCs w:val="24"/>
          <w:lang w:bidi="lt-LT"/>
        </w:rPr>
        <w:t xml:space="preserve">rengė </w:t>
      </w:r>
      <w:r w:rsidR="00B50897" w:rsidRPr="00100E8B">
        <w:rPr>
          <w:rFonts w:cs="Times New Roman"/>
          <w:szCs w:val="24"/>
          <w:lang w:bidi="lt-LT"/>
        </w:rPr>
        <w:t xml:space="preserve">ne mažiau nei 9 posėdžius. Iš komisijos posėdžių protokolų matyti, kad visuose juose dalyvavo komisijos pirmininkė, kuri juos pasirašė. </w:t>
      </w:r>
      <w:r w:rsidR="00803F8E" w:rsidRPr="00100E8B">
        <w:rPr>
          <w:rFonts w:cs="Times New Roman"/>
          <w:szCs w:val="24"/>
          <w:lang w:bidi="lt-LT"/>
        </w:rPr>
        <w:t xml:space="preserve">2018-05-17 </w:t>
      </w:r>
      <w:r w:rsidR="00553AB1" w:rsidRPr="00100E8B">
        <w:rPr>
          <w:rFonts w:cs="Times New Roman"/>
          <w:szCs w:val="24"/>
          <w:lang w:bidi="lt-LT"/>
        </w:rPr>
        <w:t>UPC pasirašė sutartį su šio VP laimėtoju VšĮ Trakų švietimo centr</w:t>
      </w:r>
      <w:r w:rsidR="00F5721F">
        <w:rPr>
          <w:rFonts w:cs="Times New Roman"/>
          <w:szCs w:val="24"/>
          <w:lang w:bidi="lt-LT"/>
        </w:rPr>
        <w:t>u</w:t>
      </w:r>
      <w:r w:rsidR="00553AB1" w:rsidRPr="00100E8B">
        <w:rPr>
          <w:rFonts w:cs="Times New Roman"/>
          <w:szCs w:val="24"/>
          <w:lang w:bidi="lt-LT"/>
        </w:rPr>
        <w:t>. Sutartį rengė Teisės-VP specialistas, o vizavo</w:t>
      </w:r>
      <w:r w:rsidR="00140776" w:rsidRPr="00100E8B">
        <w:rPr>
          <w:rFonts w:cs="Times New Roman"/>
          <w:szCs w:val="24"/>
          <w:lang w:bidi="lt-LT"/>
        </w:rPr>
        <w:t xml:space="preserve"> ta pati</w:t>
      </w:r>
      <w:r w:rsidR="00553AB1" w:rsidRPr="00100E8B">
        <w:rPr>
          <w:rFonts w:cs="Times New Roman"/>
          <w:szCs w:val="24"/>
          <w:lang w:bidi="lt-LT"/>
        </w:rPr>
        <w:t xml:space="preserve"> l. e. Teisės, personalo ir VP skyriaus vedėjos pareigas </w:t>
      </w:r>
      <w:r w:rsidR="00ED7288" w:rsidRPr="00100E8B">
        <w:rPr>
          <w:rFonts w:cs="Times New Roman"/>
          <w:szCs w:val="24"/>
          <w:lang w:bidi="lt-LT"/>
        </w:rPr>
        <w:t>darbuotoja</w:t>
      </w:r>
      <w:r w:rsidR="00553AB1" w:rsidRPr="00100E8B">
        <w:rPr>
          <w:rFonts w:cs="Times New Roman"/>
          <w:szCs w:val="24"/>
          <w:lang w:bidi="lt-LT"/>
        </w:rPr>
        <w:t>.</w:t>
      </w:r>
    </w:p>
    <w:p w:rsidR="006177AB" w:rsidRPr="00100E8B" w:rsidRDefault="001C08D3" w:rsidP="00D700DA">
      <w:pPr>
        <w:pStyle w:val="ListParagraph"/>
        <w:tabs>
          <w:tab w:val="left" w:pos="1134"/>
        </w:tabs>
        <w:spacing w:after="0" w:line="360" w:lineRule="auto"/>
        <w:ind w:left="0" w:firstLine="851"/>
        <w:rPr>
          <w:rFonts w:cs="Times New Roman"/>
          <w:szCs w:val="24"/>
          <w:lang w:bidi="lt-LT"/>
        </w:rPr>
      </w:pPr>
      <w:r w:rsidRPr="00100E8B">
        <w:rPr>
          <w:rFonts w:cs="Times New Roman"/>
          <w:szCs w:val="24"/>
          <w:lang w:bidi="lt-LT"/>
        </w:rPr>
        <w:t>STT nuomone, siekiant VP procedūras padaryti kuo skaidresnes</w:t>
      </w:r>
      <w:r w:rsidR="00432861" w:rsidRPr="00100E8B">
        <w:rPr>
          <w:rFonts w:cs="Times New Roman"/>
          <w:szCs w:val="24"/>
          <w:lang w:bidi="lt-LT"/>
        </w:rPr>
        <w:t xml:space="preserve"> ir užtikrinti viešųjų pirkimų įstatymo (toliau – VPĮ) nustatytų principų laikymąsi vykdomuose VP</w:t>
      </w:r>
      <w:r w:rsidR="00F5721F">
        <w:rPr>
          <w:rFonts w:cs="Times New Roman"/>
          <w:szCs w:val="24"/>
          <w:lang w:bidi="lt-LT"/>
        </w:rPr>
        <w:t>,</w:t>
      </w:r>
      <w:r w:rsidRPr="00100E8B">
        <w:rPr>
          <w:rFonts w:cs="Times New Roman"/>
          <w:szCs w:val="24"/>
          <w:lang w:bidi="lt-LT"/>
        </w:rPr>
        <w:t xml:space="preserve"> perkančiojoje organizacijoje turėtų būti aiškiai atskirtos VP iniciatorių, organizatorių ir komisijų narių </w:t>
      </w:r>
      <w:r w:rsidR="006C76C1" w:rsidRPr="00100E8B">
        <w:rPr>
          <w:rFonts w:cs="Times New Roman"/>
          <w:szCs w:val="24"/>
          <w:lang w:bidi="lt-LT"/>
        </w:rPr>
        <w:t>funkcijos</w:t>
      </w:r>
      <w:r w:rsidRPr="00100E8B">
        <w:rPr>
          <w:rFonts w:cs="Times New Roman"/>
          <w:szCs w:val="24"/>
          <w:lang w:bidi="lt-LT"/>
        </w:rPr>
        <w:t xml:space="preserve">. </w:t>
      </w:r>
    </w:p>
    <w:p w:rsidR="00731794" w:rsidRPr="00100E8B" w:rsidRDefault="006177AB" w:rsidP="00D700DA">
      <w:pPr>
        <w:pStyle w:val="ListParagraph"/>
        <w:tabs>
          <w:tab w:val="left" w:pos="1134"/>
        </w:tabs>
        <w:spacing w:after="0" w:line="360" w:lineRule="auto"/>
        <w:ind w:left="0" w:firstLine="851"/>
        <w:rPr>
          <w:rFonts w:cs="Times New Roman"/>
          <w:szCs w:val="24"/>
          <w:lang w:bidi="lt-LT"/>
        </w:rPr>
      </w:pPr>
      <w:r w:rsidRPr="00100E8B">
        <w:rPr>
          <w:rFonts w:cs="Times New Roman"/>
          <w:b/>
          <w:szCs w:val="24"/>
          <w:lang w:bidi="lt-LT"/>
        </w:rPr>
        <w:t>Pasiūlymas:</w:t>
      </w:r>
      <w:r w:rsidRPr="00100E8B">
        <w:rPr>
          <w:rFonts w:cs="Times New Roman"/>
          <w:szCs w:val="24"/>
          <w:lang w:bidi="lt-LT"/>
        </w:rPr>
        <w:t xml:space="preserve"> </w:t>
      </w:r>
      <w:r w:rsidR="001C08D3" w:rsidRPr="00100E8B">
        <w:rPr>
          <w:rFonts w:cs="Times New Roman"/>
          <w:szCs w:val="24"/>
          <w:lang w:bidi="lt-LT"/>
        </w:rPr>
        <w:t>VP reglamentuojančiuose teisės aktuose nustatyti aiškų atskyrimą tarp skirtingų VP procedūrų: inici</w:t>
      </w:r>
      <w:r w:rsidR="00F5721F">
        <w:rPr>
          <w:rFonts w:cs="Times New Roman"/>
          <w:szCs w:val="24"/>
          <w:lang w:bidi="lt-LT"/>
        </w:rPr>
        <w:t>j</w:t>
      </w:r>
      <w:r w:rsidR="001C08D3" w:rsidRPr="00100E8B">
        <w:rPr>
          <w:rFonts w:cs="Times New Roman"/>
          <w:szCs w:val="24"/>
          <w:lang w:bidi="lt-LT"/>
        </w:rPr>
        <w:t>avimo, vykdymo ir kontrolės</w:t>
      </w:r>
      <w:r w:rsidR="007F6FCA" w:rsidRPr="00100E8B">
        <w:rPr>
          <w:rFonts w:cs="Times New Roman"/>
          <w:szCs w:val="24"/>
          <w:lang w:bidi="lt-LT"/>
        </w:rPr>
        <w:t xml:space="preserve">, kaip nustatyta </w:t>
      </w:r>
      <w:r w:rsidR="00EE4BBA" w:rsidRPr="00100E8B">
        <w:rPr>
          <w:rFonts w:cs="Times New Roman"/>
          <w:szCs w:val="24"/>
          <w:lang w:bidi="lt-LT"/>
        </w:rPr>
        <w:t>Viešųjų pirkimų tarnybos</w:t>
      </w:r>
      <w:r w:rsidR="007F6FCA" w:rsidRPr="00100E8B">
        <w:rPr>
          <w:rFonts w:cs="Times New Roman"/>
          <w:szCs w:val="24"/>
          <w:lang w:bidi="lt-LT"/>
        </w:rPr>
        <w:t xml:space="preserve"> </w:t>
      </w:r>
      <w:r w:rsidR="00EE4BBA" w:rsidRPr="00100E8B">
        <w:rPr>
          <w:rFonts w:cs="Times New Roman"/>
          <w:szCs w:val="24"/>
          <w:lang w:bidi="lt-LT"/>
        </w:rPr>
        <w:t xml:space="preserve">(toliau – VPT) </w:t>
      </w:r>
      <w:r w:rsidR="007F6FCA" w:rsidRPr="00100E8B">
        <w:rPr>
          <w:rFonts w:cs="Times New Roman"/>
          <w:szCs w:val="24"/>
          <w:lang w:bidi="lt-LT"/>
        </w:rPr>
        <w:t>direktoriaus 2011-11-30 įsakymu Nr. 1S-174 patvirtintų Perkančiųjų organizacijų VP organizavimo ir vidaus kontrolės rekomendacijų</w:t>
      </w:r>
      <w:r w:rsidR="004B410F" w:rsidRPr="00100E8B">
        <w:rPr>
          <w:rFonts w:cs="Times New Roman"/>
          <w:szCs w:val="24"/>
          <w:lang w:bidi="lt-LT"/>
        </w:rPr>
        <w:t xml:space="preserve"> (toliau – VPT rekomendacijos)</w:t>
      </w:r>
      <w:r w:rsidR="007F6FCA" w:rsidRPr="00100E8B">
        <w:rPr>
          <w:rFonts w:cs="Times New Roman"/>
          <w:szCs w:val="24"/>
          <w:lang w:bidi="lt-LT"/>
        </w:rPr>
        <w:t xml:space="preserve"> 11</w:t>
      </w:r>
      <w:bookmarkStart w:id="8" w:name="_Hlk14438064"/>
      <w:r w:rsidR="00F5721F">
        <w:rPr>
          <w:rFonts w:cs="Times New Roman"/>
          <w:szCs w:val="24"/>
          <w:lang w:bidi="lt-LT"/>
        </w:rPr>
        <w:t>–</w:t>
      </w:r>
      <w:bookmarkEnd w:id="8"/>
      <w:r w:rsidR="007F6FCA" w:rsidRPr="00100E8B">
        <w:rPr>
          <w:rFonts w:cs="Times New Roman"/>
          <w:szCs w:val="24"/>
          <w:lang w:bidi="lt-LT"/>
        </w:rPr>
        <w:t>13 punktuose</w:t>
      </w:r>
      <w:r w:rsidR="001C08D3" w:rsidRPr="00100E8B">
        <w:rPr>
          <w:rFonts w:cs="Times New Roman"/>
          <w:szCs w:val="24"/>
          <w:lang w:bidi="lt-LT"/>
        </w:rPr>
        <w:t>.</w:t>
      </w:r>
      <w:r w:rsidR="00A70372" w:rsidRPr="00100E8B">
        <w:rPr>
          <w:rFonts w:cs="Times New Roman"/>
          <w:szCs w:val="24"/>
          <w:lang w:bidi="lt-LT"/>
        </w:rPr>
        <w:t xml:space="preserve"> Jei leidžia galimybės, į VP komisijas siūlytume </w:t>
      </w:r>
      <w:r w:rsidR="00BA7F75" w:rsidRPr="00100E8B">
        <w:rPr>
          <w:rFonts w:cs="Times New Roman"/>
          <w:szCs w:val="24"/>
          <w:lang w:bidi="lt-LT"/>
        </w:rPr>
        <w:t>neįtraukti tiesioginio pavald</w:t>
      </w:r>
      <w:r w:rsidR="005E2E78" w:rsidRPr="00100E8B">
        <w:rPr>
          <w:rFonts w:cs="Times New Roman"/>
          <w:szCs w:val="24"/>
          <w:lang w:bidi="lt-LT"/>
        </w:rPr>
        <w:t>u</w:t>
      </w:r>
      <w:r w:rsidR="00BA7F75" w:rsidRPr="00100E8B">
        <w:rPr>
          <w:rFonts w:cs="Times New Roman"/>
          <w:szCs w:val="24"/>
          <w:lang w:bidi="lt-LT"/>
        </w:rPr>
        <w:t>mo ryšiais susietų asmenų</w:t>
      </w:r>
      <w:r w:rsidR="0098741A" w:rsidRPr="00100E8B">
        <w:rPr>
          <w:rFonts w:cs="Times New Roman"/>
          <w:szCs w:val="24"/>
          <w:lang w:bidi="lt-LT"/>
        </w:rPr>
        <w:t xml:space="preserve">, </w:t>
      </w:r>
      <w:r w:rsidR="00BA7F75" w:rsidRPr="00100E8B">
        <w:rPr>
          <w:rFonts w:cs="Times New Roman"/>
          <w:szCs w:val="24"/>
          <w:lang w:bidi="lt-LT"/>
        </w:rPr>
        <w:t>vykdyti</w:t>
      </w:r>
      <w:r w:rsidR="0098741A" w:rsidRPr="00100E8B">
        <w:rPr>
          <w:rFonts w:cs="Times New Roman"/>
          <w:szCs w:val="24"/>
          <w:lang w:bidi="lt-LT"/>
        </w:rPr>
        <w:t xml:space="preserve"> tokių darbuotojų rotaciją</w:t>
      </w:r>
      <w:r w:rsidR="00A70372" w:rsidRPr="00100E8B">
        <w:rPr>
          <w:rFonts w:cs="Times New Roman"/>
          <w:szCs w:val="24"/>
          <w:lang w:bidi="lt-LT"/>
        </w:rPr>
        <w:t>.</w:t>
      </w:r>
    </w:p>
    <w:p w:rsidR="0098741A" w:rsidRPr="00100E8B" w:rsidRDefault="0098741A" w:rsidP="00D700DA">
      <w:pPr>
        <w:pStyle w:val="ListParagraph"/>
        <w:tabs>
          <w:tab w:val="left" w:pos="1134"/>
        </w:tabs>
        <w:spacing w:after="0" w:line="360" w:lineRule="auto"/>
        <w:ind w:left="0" w:firstLine="851"/>
        <w:rPr>
          <w:rFonts w:cs="Times New Roman"/>
          <w:szCs w:val="24"/>
          <w:lang w:bidi="lt-LT"/>
        </w:rPr>
      </w:pPr>
    </w:p>
    <w:p w:rsidR="00DC3DF2" w:rsidRPr="00100E8B" w:rsidRDefault="006D44BC">
      <w:pPr>
        <w:pStyle w:val="Heading2"/>
      </w:pPr>
      <w:bookmarkStart w:id="9" w:name="_Toc14683613"/>
      <w:r w:rsidRPr="00100E8B">
        <w:t>3.2.</w:t>
      </w:r>
      <w:r w:rsidR="008323D2" w:rsidRPr="00100E8B">
        <w:t xml:space="preserve"> </w:t>
      </w:r>
      <w:bookmarkStart w:id="10" w:name="_Hlk14424200"/>
      <w:r w:rsidR="001F2C81">
        <w:t>U</w:t>
      </w:r>
      <w:r w:rsidR="001F2C81" w:rsidRPr="001F2C81">
        <w:t>gdymo plėtotės centr</w:t>
      </w:r>
      <w:r w:rsidR="001F2C81">
        <w:t>e</w:t>
      </w:r>
      <w:r w:rsidR="001F2C81" w:rsidRPr="00100E8B">
        <w:t xml:space="preserve"> </w:t>
      </w:r>
      <w:bookmarkEnd w:id="10"/>
      <w:r w:rsidR="00731794" w:rsidRPr="00100E8B">
        <w:t>ne</w:t>
      </w:r>
      <w:r w:rsidR="00DC3DF2" w:rsidRPr="00100E8B">
        <w:t xml:space="preserve">vykdomas tinkamas </w:t>
      </w:r>
      <w:r w:rsidR="001F2C81">
        <w:t>viešųjų pirkimų</w:t>
      </w:r>
      <w:r w:rsidR="001F2C81" w:rsidRPr="00100E8B">
        <w:t xml:space="preserve"> </w:t>
      </w:r>
      <w:r w:rsidR="00DC3DF2" w:rsidRPr="00100E8B">
        <w:t>planavimas</w:t>
      </w:r>
      <w:r w:rsidR="00F5721F">
        <w:t>.</w:t>
      </w:r>
      <w:bookmarkEnd w:id="9"/>
    </w:p>
    <w:p w:rsidR="00993810" w:rsidRPr="003D63F3" w:rsidRDefault="00993810" w:rsidP="00D700DA">
      <w:pPr>
        <w:tabs>
          <w:tab w:val="left" w:pos="1134"/>
        </w:tabs>
        <w:spacing w:after="0" w:line="360" w:lineRule="auto"/>
        <w:ind w:firstLine="851"/>
        <w:rPr>
          <w:rFonts w:cs="Times New Roman"/>
          <w:szCs w:val="24"/>
          <w:lang w:bidi="lt-LT"/>
        </w:rPr>
      </w:pPr>
      <w:r w:rsidRPr="00100E8B">
        <w:rPr>
          <w:rFonts w:cs="Times New Roman"/>
          <w:szCs w:val="24"/>
          <w:lang w:bidi="lt-LT"/>
        </w:rPr>
        <w:t>Aprašo 2.1 punkte nurodyta, kad VP vykdomi pagal direktoriaus įsakymu patvirtintą metinį VP planą.</w:t>
      </w:r>
      <w:r w:rsidR="00BF402D" w:rsidRPr="00100E8B">
        <w:rPr>
          <w:rFonts w:cs="Times New Roman"/>
          <w:szCs w:val="24"/>
          <w:lang w:bidi="lt-LT"/>
        </w:rPr>
        <w:t xml:space="preserve"> Šiame punkte taip pat nurodyta, kad UPC </w:t>
      </w:r>
      <w:r w:rsidR="00BF402D" w:rsidRPr="00100E8B">
        <w:rPr>
          <w:rFonts w:cs="Times New Roman"/>
          <w:b/>
          <w:szCs w:val="24"/>
          <w:lang w:bidi="lt-LT"/>
        </w:rPr>
        <w:t>prireikus gali</w:t>
      </w:r>
      <w:r w:rsidR="00BF402D" w:rsidRPr="00100E8B">
        <w:rPr>
          <w:rFonts w:cs="Times New Roman"/>
          <w:szCs w:val="24"/>
          <w:lang w:bidi="lt-LT"/>
        </w:rPr>
        <w:t xml:space="preserve"> atlikti ir neplaninius VP, kurie, direktoriui patvirtinus </w:t>
      </w:r>
      <w:r w:rsidR="00E82423" w:rsidRPr="00100E8B">
        <w:rPr>
          <w:rFonts w:cs="Times New Roman"/>
          <w:szCs w:val="24"/>
          <w:lang w:bidi="lt-LT"/>
        </w:rPr>
        <w:t xml:space="preserve">pirkimo iniciatoriaus surašytą </w:t>
      </w:r>
      <w:r w:rsidR="00BF402D" w:rsidRPr="00100E8B">
        <w:rPr>
          <w:rFonts w:cs="Times New Roman"/>
          <w:szCs w:val="24"/>
          <w:lang w:bidi="lt-LT"/>
        </w:rPr>
        <w:t>neplaninio pirkimo paraišką, nedelsiant įtraukiami į metinį neplaninių VP registrą</w:t>
      </w:r>
      <w:r w:rsidR="00E82423" w:rsidRPr="00100E8B">
        <w:rPr>
          <w:rStyle w:val="FootnoteReference"/>
          <w:rFonts w:cs="Times New Roman"/>
          <w:szCs w:val="24"/>
          <w:lang w:bidi="lt-LT"/>
        </w:rPr>
        <w:footnoteReference w:id="3"/>
      </w:r>
      <w:r w:rsidR="00726C16" w:rsidRPr="00100E8B">
        <w:rPr>
          <w:rFonts w:cs="Times New Roman"/>
          <w:szCs w:val="24"/>
          <w:lang w:bidi="lt-LT"/>
        </w:rPr>
        <w:t xml:space="preserve"> (toliau </w:t>
      </w:r>
      <w:r w:rsidR="00F5721F">
        <w:rPr>
          <w:rFonts w:cs="Times New Roman"/>
          <w:szCs w:val="24"/>
          <w:lang w:bidi="lt-LT"/>
        </w:rPr>
        <w:t xml:space="preserve">– </w:t>
      </w:r>
      <w:r w:rsidR="00726C16" w:rsidRPr="00100E8B">
        <w:rPr>
          <w:rFonts w:cs="Times New Roman"/>
          <w:szCs w:val="24"/>
          <w:lang w:bidi="lt-LT"/>
        </w:rPr>
        <w:t>VP registras)</w:t>
      </w:r>
      <w:r w:rsidR="00BF402D" w:rsidRPr="00100E8B">
        <w:rPr>
          <w:rFonts w:cs="Times New Roman"/>
          <w:szCs w:val="24"/>
          <w:lang w:bidi="lt-LT"/>
        </w:rPr>
        <w:t xml:space="preserve">. </w:t>
      </w:r>
      <w:r w:rsidR="001A7B8E" w:rsidRPr="005A50F1">
        <w:rPr>
          <w:rFonts w:cs="Times New Roman"/>
          <w:szCs w:val="24"/>
          <w:lang w:bidi="lt-LT"/>
        </w:rPr>
        <w:t xml:space="preserve">Čia </w:t>
      </w:r>
      <w:r w:rsidR="00F5721F">
        <w:rPr>
          <w:rFonts w:cs="Times New Roman"/>
          <w:szCs w:val="24"/>
          <w:lang w:bidi="lt-LT"/>
        </w:rPr>
        <w:t>pavartotas</w:t>
      </w:r>
      <w:r w:rsidR="00F5721F" w:rsidRPr="005A50F1">
        <w:rPr>
          <w:rFonts w:cs="Times New Roman"/>
          <w:szCs w:val="24"/>
          <w:lang w:bidi="lt-LT"/>
        </w:rPr>
        <w:t xml:space="preserve"> </w:t>
      </w:r>
      <w:r w:rsidR="001A7B8E" w:rsidRPr="005A50F1">
        <w:rPr>
          <w:rFonts w:cs="Times New Roman"/>
          <w:szCs w:val="24"/>
          <w:lang w:bidi="lt-LT"/>
        </w:rPr>
        <w:t>žodi</w:t>
      </w:r>
      <w:r w:rsidR="001A7B8E" w:rsidRPr="003A0FF3">
        <w:rPr>
          <w:rFonts w:cs="Times New Roman"/>
          <w:szCs w:val="24"/>
          <w:lang w:bidi="lt-LT"/>
        </w:rPr>
        <w:t xml:space="preserve">s „nedelsiant“ yra </w:t>
      </w:r>
      <w:r w:rsidR="001A7B8E" w:rsidRPr="003D63F3">
        <w:rPr>
          <w:rFonts w:cs="Times New Roman"/>
          <w:szCs w:val="24"/>
          <w:lang w:bidi="lt-LT"/>
        </w:rPr>
        <w:t>abstraktus, nekonkretus, todėl antikorupciniu požiūriu vertintinas kaip rizikingas ir galėtų būti pakeistas konkretų laiko tarpą nurodančiu žodžiu.</w:t>
      </w:r>
    </w:p>
    <w:p w:rsidR="00726C16" w:rsidRPr="00100E8B" w:rsidRDefault="00726C16" w:rsidP="00726C16">
      <w:pPr>
        <w:spacing w:after="0" w:line="360" w:lineRule="auto"/>
        <w:ind w:firstLine="900"/>
        <w:rPr>
          <w:rFonts w:cs="Times New Roman"/>
          <w:szCs w:val="24"/>
          <w:lang w:bidi="lt-LT"/>
        </w:rPr>
      </w:pPr>
      <w:r w:rsidRPr="00100E8B">
        <w:rPr>
          <w:rFonts w:cs="Times New Roman"/>
          <w:szCs w:val="24"/>
          <w:lang w:bidi="lt-LT"/>
        </w:rPr>
        <w:t xml:space="preserve">VP metinį planą sudaro </w:t>
      </w:r>
      <w:r w:rsidR="002952B1" w:rsidRPr="00100E8B">
        <w:rPr>
          <w:rFonts w:cs="Times New Roman"/>
          <w:szCs w:val="24"/>
          <w:lang w:bidi="lt-LT"/>
        </w:rPr>
        <w:t>VP</w:t>
      </w:r>
      <w:r w:rsidRPr="00100E8B">
        <w:rPr>
          <w:rFonts w:cs="Times New Roman"/>
          <w:szCs w:val="24"/>
          <w:lang w:bidi="lt-LT"/>
        </w:rPr>
        <w:t xml:space="preserve"> specialistas arba teisės-</w:t>
      </w:r>
      <w:r w:rsidR="002952B1" w:rsidRPr="00100E8B">
        <w:rPr>
          <w:rFonts w:cs="Times New Roman"/>
          <w:szCs w:val="24"/>
          <w:lang w:bidi="lt-LT"/>
        </w:rPr>
        <w:t>VP</w:t>
      </w:r>
      <w:r w:rsidRPr="00100E8B">
        <w:rPr>
          <w:rFonts w:cs="Times New Roman"/>
          <w:szCs w:val="24"/>
          <w:lang w:bidi="lt-LT"/>
        </w:rPr>
        <w:t xml:space="preserve"> specialistas (Aprašo 2.2 punktas). </w:t>
      </w:r>
      <w:r w:rsidR="00BB7401" w:rsidRPr="00100E8B">
        <w:rPr>
          <w:rFonts w:cs="Times New Roman"/>
          <w:szCs w:val="24"/>
          <w:lang w:bidi="lt-LT"/>
        </w:rPr>
        <w:t xml:space="preserve">Šis planas, iškilus būtinybei, papildomas ar redaguojamas. </w:t>
      </w:r>
      <w:r w:rsidR="00EF1DA9" w:rsidRPr="00100E8B">
        <w:rPr>
          <w:rFonts w:cs="Times New Roman"/>
          <w:szCs w:val="24"/>
          <w:lang w:bidi="lt-LT"/>
        </w:rPr>
        <w:t>Tikėtina, kad dažnam UPC metinio VP plano redagavimui įtakos turi ir ŠM</w:t>
      </w:r>
      <w:r w:rsidR="00EB025B" w:rsidRPr="00100E8B">
        <w:rPr>
          <w:rFonts w:cs="Times New Roman"/>
          <w:szCs w:val="24"/>
          <w:lang w:bidi="lt-LT"/>
        </w:rPr>
        <w:t>S</w:t>
      </w:r>
      <w:r w:rsidR="00EF1DA9" w:rsidRPr="00100E8B">
        <w:rPr>
          <w:rFonts w:cs="Times New Roman"/>
          <w:szCs w:val="24"/>
          <w:lang w:bidi="lt-LT"/>
        </w:rPr>
        <w:t xml:space="preserve">M įgyvendinama praktika savo prisiimtus įsipareigojimus smulkesniais etapais deleguoti pavaldžioms įstaigoms. Pavyzdžiui, </w:t>
      </w:r>
      <w:r w:rsidR="00EB025B" w:rsidRPr="00100E8B">
        <w:rPr>
          <w:rFonts w:cs="Times New Roman"/>
          <w:szCs w:val="24"/>
          <w:lang w:bidi="lt-LT"/>
        </w:rPr>
        <w:t>tuome</w:t>
      </w:r>
      <w:r w:rsidR="00F5721F">
        <w:rPr>
          <w:rFonts w:cs="Times New Roman"/>
          <w:szCs w:val="24"/>
          <w:lang w:bidi="lt-LT"/>
        </w:rPr>
        <w:t xml:space="preserve">čio </w:t>
      </w:r>
      <w:r w:rsidR="00EF1DA9" w:rsidRPr="00100E8B">
        <w:rPr>
          <w:rFonts w:cs="Times New Roman"/>
          <w:szCs w:val="24"/>
          <w:lang w:bidi="lt-LT"/>
        </w:rPr>
        <w:t xml:space="preserve">ŠMM ministro įsakymais, kurie grindžiami Kompleksiškai teikiamos pagalbos, specialiojo ugdymo mokyklų / centrų ir vaikų socializacijos centrų veiklos kokybės gerinimo 2015–2017 m. tarpinstitucinio veiksmų plano (toliau – Planas) 1 priede nustatytų veiklų atlikimo būtinumu, periodiškai UPC skiriamos lėšos įgyvendinti tam tikras strategijas pagal pridėtą lėšų naudojimo sąmatą. </w:t>
      </w:r>
      <w:r w:rsidR="00CD357C" w:rsidRPr="00100E8B">
        <w:rPr>
          <w:rFonts w:cs="Times New Roman"/>
          <w:szCs w:val="24"/>
          <w:lang w:bidi="lt-LT"/>
        </w:rPr>
        <w:t xml:space="preserve">Plano 16 punkte nustatyta, kad Plano įgyvendinimą koordinuoja ŠMM, o 17 punkte nurodyta, kad Plano 1 priede nustatytas priemones įgyvendina jame nurodytos valstybės institucijos ir įstaigos. Pažymėtina, kad minėtuose UPC skirtuose ŠMM ministro įsakymuose nurodytas Plano 1 priede įvardintas veiklas kaip atsakingas vykdytojas turėtų vykdyti ŠMM (dabar ŠMSM). </w:t>
      </w:r>
    </w:p>
    <w:p w:rsidR="00CD357C" w:rsidRPr="00100E8B" w:rsidRDefault="00CD357C" w:rsidP="00CD357C">
      <w:pPr>
        <w:spacing w:after="0" w:line="360" w:lineRule="auto"/>
        <w:ind w:firstLine="900"/>
        <w:rPr>
          <w:rFonts w:cs="Times New Roman"/>
          <w:szCs w:val="24"/>
          <w:lang w:bidi="lt-LT"/>
        </w:rPr>
      </w:pPr>
      <w:r w:rsidRPr="00100E8B">
        <w:rPr>
          <w:rFonts w:cs="Times New Roman"/>
          <w:szCs w:val="24"/>
          <w:lang w:bidi="lt-LT"/>
        </w:rPr>
        <w:t xml:space="preserve">UPC pateiktais duomenimis 2018 m. iš ŠMM įsakymais buvo skirtos lėšos: </w:t>
      </w:r>
    </w:p>
    <w:p w:rsidR="00CD357C" w:rsidRPr="00100E8B" w:rsidRDefault="00CD357C" w:rsidP="00CD357C">
      <w:pPr>
        <w:spacing w:after="0" w:line="360" w:lineRule="auto"/>
        <w:ind w:firstLine="900"/>
        <w:rPr>
          <w:rFonts w:cs="Times New Roman"/>
          <w:szCs w:val="24"/>
          <w:lang w:bidi="lt-LT"/>
        </w:rPr>
      </w:pPr>
      <w:r w:rsidRPr="00100E8B">
        <w:rPr>
          <w:rFonts w:cs="Times New Roman"/>
          <w:szCs w:val="24"/>
          <w:lang w:bidi="lt-LT"/>
        </w:rPr>
        <w:t>2018 m. balandžio 5 d. Nr. V-327 – 1</w:t>
      </w:r>
      <w:r w:rsidR="00F5721F">
        <w:rPr>
          <w:rFonts w:cs="Times New Roman"/>
          <w:szCs w:val="24"/>
          <w:lang w:bidi="lt-LT"/>
        </w:rPr>
        <w:t xml:space="preserve"> </w:t>
      </w:r>
      <w:r w:rsidRPr="00100E8B">
        <w:rPr>
          <w:rFonts w:cs="Times New Roman"/>
          <w:szCs w:val="24"/>
          <w:lang w:bidi="lt-LT"/>
        </w:rPr>
        <w:t>700,00 Eur</w:t>
      </w:r>
      <w:r w:rsidR="00F5721F">
        <w:rPr>
          <w:rFonts w:cs="Times New Roman"/>
          <w:szCs w:val="24"/>
          <w:lang w:bidi="lt-LT"/>
        </w:rPr>
        <w:t>;</w:t>
      </w:r>
      <w:r w:rsidRPr="00100E8B">
        <w:rPr>
          <w:rFonts w:cs="Times New Roman"/>
          <w:szCs w:val="24"/>
          <w:lang w:bidi="lt-LT"/>
        </w:rPr>
        <w:t xml:space="preserve"> </w:t>
      </w:r>
    </w:p>
    <w:p w:rsidR="00CD357C" w:rsidRPr="00100E8B" w:rsidRDefault="00CD357C" w:rsidP="00CD357C">
      <w:pPr>
        <w:spacing w:after="0" w:line="360" w:lineRule="auto"/>
        <w:ind w:firstLine="900"/>
        <w:rPr>
          <w:rFonts w:cs="Times New Roman"/>
          <w:szCs w:val="24"/>
          <w:lang w:bidi="lt-LT"/>
        </w:rPr>
      </w:pPr>
      <w:r w:rsidRPr="00100E8B">
        <w:rPr>
          <w:rFonts w:cs="Times New Roman"/>
          <w:szCs w:val="24"/>
          <w:lang w:bidi="lt-LT"/>
        </w:rPr>
        <w:t>2018 m. balandžio 6 d. Nr. V-338 – 229</w:t>
      </w:r>
      <w:r w:rsidR="00F5721F">
        <w:rPr>
          <w:rFonts w:cs="Times New Roman"/>
          <w:szCs w:val="24"/>
          <w:lang w:bidi="lt-LT"/>
        </w:rPr>
        <w:t xml:space="preserve"> </w:t>
      </w:r>
      <w:r w:rsidRPr="00100E8B">
        <w:rPr>
          <w:rFonts w:cs="Times New Roman"/>
          <w:szCs w:val="24"/>
          <w:lang w:bidi="lt-LT"/>
        </w:rPr>
        <w:t>000,00 Eur ir Nr. V-340 – 124</w:t>
      </w:r>
      <w:r w:rsidR="00F5721F">
        <w:rPr>
          <w:rFonts w:cs="Times New Roman"/>
          <w:szCs w:val="24"/>
          <w:lang w:bidi="lt-LT"/>
        </w:rPr>
        <w:t xml:space="preserve"> </w:t>
      </w:r>
      <w:r w:rsidRPr="00100E8B">
        <w:rPr>
          <w:rFonts w:cs="Times New Roman"/>
          <w:szCs w:val="24"/>
          <w:lang w:bidi="lt-LT"/>
        </w:rPr>
        <w:t>000,00 Eur</w:t>
      </w:r>
      <w:r w:rsidR="00F5721F">
        <w:rPr>
          <w:rFonts w:cs="Times New Roman"/>
          <w:szCs w:val="24"/>
          <w:lang w:bidi="lt-LT"/>
        </w:rPr>
        <w:t>;</w:t>
      </w:r>
      <w:r w:rsidRPr="00100E8B">
        <w:rPr>
          <w:rFonts w:cs="Times New Roman"/>
          <w:szCs w:val="24"/>
          <w:lang w:bidi="lt-LT"/>
        </w:rPr>
        <w:t xml:space="preserve"> </w:t>
      </w:r>
    </w:p>
    <w:p w:rsidR="00CD357C" w:rsidRPr="00100E8B" w:rsidRDefault="00CD357C" w:rsidP="00CD357C">
      <w:pPr>
        <w:spacing w:after="0" w:line="360" w:lineRule="auto"/>
        <w:ind w:firstLine="900"/>
        <w:rPr>
          <w:rFonts w:cs="Times New Roman"/>
          <w:szCs w:val="24"/>
          <w:lang w:bidi="lt-LT"/>
        </w:rPr>
      </w:pPr>
      <w:r w:rsidRPr="00100E8B">
        <w:rPr>
          <w:rFonts w:cs="Times New Roman"/>
          <w:szCs w:val="24"/>
          <w:lang w:bidi="lt-LT"/>
        </w:rPr>
        <w:t>2018 m. balandžio 25 d. Nr. V-398 – 135</w:t>
      </w:r>
      <w:r w:rsidR="00F5721F">
        <w:rPr>
          <w:rFonts w:cs="Times New Roman"/>
          <w:szCs w:val="24"/>
          <w:lang w:bidi="lt-LT"/>
        </w:rPr>
        <w:t xml:space="preserve"> </w:t>
      </w:r>
      <w:r w:rsidRPr="00100E8B">
        <w:rPr>
          <w:rFonts w:cs="Times New Roman"/>
          <w:szCs w:val="24"/>
          <w:lang w:bidi="lt-LT"/>
        </w:rPr>
        <w:t>000,00 Eur ir V-401 – 7</w:t>
      </w:r>
      <w:r w:rsidR="00F5721F">
        <w:rPr>
          <w:rFonts w:cs="Times New Roman"/>
          <w:szCs w:val="24"/>
          <w:lang w:bidi="lt-LT"/>
        </w:rPr>
        <w:t xml:space="preserve"> </w:t>
      </w:r>
      <w:r w:rsidRPr="00100E8B">
        <w:rPr>
          <w:rFonts w:cs="Times New Roman"/>
          <w:szCs w:val="24"/>
          <w:lang w:bidi="lt-LT"/>
        </w:rPr>
        <w:t>000,00 Eur</w:t>
      </w:r>
      <w:r w:rsidR="00F5721F">
        <w:rPr>
          <w:rFonts w:cs="Times New Roman"/>
          <w:szCs w:val="24"/>
          <w:lang w:bidi="lt-LT"/>
        </w:rPr>
        <w:t>;</w:t>
      </w:r>
      <w:r w:rsidRPr="00100E8B">
        <w:rPr>
          <w:rFonts w:cs="Times New Roman"/>
          <w:szCs w:val="24"/>
          <w:lang w:bidi="lt-LT"/>
        </w:rPr>
        <w:t xml:space="preserve"> </w:t>
      </w:r>
    </w:p>
    <w:p w:rsidR="00CD357C" w:rsidRPr="00100E8B" w:rsidRDefault="00CD357C" w:rsidP="00CD357C">
      <w:pPr>
        <w:spacing w:after="0" w:line="360" w:lineRule="auto"/>
        <w:ind w:firstLine="900"/>
        <w:rPr>
          <w:rFonts w:cs="Times New Roman"/>
          <w:szCs w:val="24"/>
          <w:lang w:bidi="lt-LT"/>
        </w:rPr>
      </w:pPr>
      <w:r w:rsidRPr="00100E8B">
        <w:rPr>
          <w:rFonts w:cs="Times New Roman"/>
          <w:szCs w:val="24"/>
          <w:lang w:bidi="lt-LT"/>
        </w:rPr>
        <w:t>2018 m. birželio 8 d. Nr. V-556 – 50</w:t>
      </w:r>
      <w:r w:rsidR="00F5721F">
        <w:rPr>
          <w:rFonts w:cs="Times New Roman"/>
          <w:szCs w:val="24"/>
          <w:lang w:bidi="lt-LT"/>
        </w:rPr>
        <w:t xml:space="preserve"> </w:t>
      </w:r>
      <w:r w:rsidRPr="00100E8B">
        <w:rPr>
          <w:rFonts w:cs="Times New Roman"/>
          <w:szCs w:val="24"/>
          <w:lang w:bidi="lt-LT"/>
        </w:rPr>
        <w:t>000,00 Eur</w:t>
      </w:r>
      <w:r w:rsidR="00F5721F">
        <w:rPr>
          <w:rFonts w:cs="Times New Roman"/>
          <w:szCs w:val="24"/>
          <w:lang w:bidi="lt-LT"/>
        </w:rPr>
        <w:t>;</w:t>
      </w:r>
      <w:r w:rsidRPr="00100E8B">
        <w:rPr>
          <w:rFonts w:cs="Times New Roman"/>
          <w:szCs w:val="24"/>
          <w:lang w:bidi="lt-LT"/>
        </w:rPr>
        <w:t xml:space="preserve"> </w:t>
      </w:r>
    </w:p>
    <w:p w:rsidR="00CD357C" w:rsidRPr="00100E8B" w:rsidRDefault="00CD357C" w:rsidP="00CD357C">
      <w:pPr>
        <w:spacing w:after="0" w:line="360" w:lineRule="auto"/>
        <w:ind w:firstLine="900"/>
        <w:rPr>
          <w:rFonts w:cs="Times New Roman"/>
          <w:szCs w:val="24"/>
          <w:lang w:bidi="lt-LT"/>
        </w:rPr>
      </w:pPr>
      <w:r w:rsidRPr="00100E8B">
        <w:rPr>
          <w:rFonts w:cs="Times New Roman"/>
          <w:szCs w:val="24"/>
          <w:lang w:bidi="lt-LT"/>
        </w:rPr>
        <w:t>2018 m. rugsėjo 10 d. Nr. V-750 – 5</w:t>
      </w:r>
      <w:r w:rsidR="00F5721F">
        <w:rPr>
          <w:rFonts w:cs="Times New Roman"/>
          <w:szCs w:val="24"/>
          <w:lang w:bidi="lt-LT"/>
        </w:rPr>
        <w:t xml:space="preserve"> </w:t>
      </w:r>
      <w:r w:rsidRPr="00100E8B">
        <w:rPr>
          <w:rFonts w:cs="Times New Roman"/>
          <w:szCs w:val="24"/>
          <w:lang w:bidi="lt-LT"/>
        </w:rPr>
        <w:t>800,00 Eur</w:t>
      </w:r>
      <w:r w:rsidR="00B855F6">
        <w:rPr>
          <w:rFonts w:cs="Times New Roman"/>
          <w:szCs w:val="24"/>
          <w:lang w:bidi="lt-LT"/>
        </w:rPr>
        <w:t>;</w:t>
      </w:r>
    </w:p>
    <w:p w:rsidR="00CD357C" w:rsidRPr="00100E8B" w:rsidRDefault="00CD357C" w:rsidP="00CD357C">
      <w:pPr>
        <w:spacing w:after="0" w:line="360" w:lineRule="auto"/>
        <w:ind w:firstLine="900"/>
        <w:rPr>
          <w:rFonts w:cs="Times New Roman"/>
          <w:szCs w:val="24"/>
          <w:lang w:bidi="lt-LT"/>
        </w:rPr>
      </w:pPr>
      <w:r w:rsidRPr="00100E8B">
        <w:rPr>
          <w:rFonts w:cs="Times New Roman"/>
          <w:szCs w:val="24"/>
          <w:lang w:bidi="lt-LT"/>
        </w:rPr>
        <w:t>2018 m. rugsėjo 25 d. Nr. V-786 – 5</w:t>
      </w:r>
      <w:r w:rsidR="00F5721F">
        <w:rPr>
          <w:rFonts w:cs="Times New Roman"/>
          <w:szCs w:val="24"/>
          <w:lang w:bidi="lt-LT"/>
        </w:rPr>
        <w:t xml:space="preserve"> </w:t>
      </w:r>
      <w:r w:rsidRPr="00100E8B">
        <w:rPr>
          <w:rFonts w:cs="Times New Roman"/>
          <w:szCs w:val="24"/>
          <w:lang w:bidi="lt-LT"/>
        </w:rPr>
        <w:t>800,00 Eur</w:t>
      </w:r>
      <w:r w:rsidR="00B855F6">
        <w:rPr>
          <w:rFonts w:cs="Times New Roman"/>
          <w:szCs w:val="24"/>
          <w:lang w:bidi="lt-LT"/>
        </w:rPr>
        <w:t>;</w:t>
      </w:r>
      <w:r w:rsidR="00B855F6" w:rsidRPr="00100E8B">
        <w:rPr>
          <w:rFonts w:cs="Times New Roman"/>
          <w:szCs w:val="24"/>
          <w:lang w:bidi="lt-LT"/>
        </w:rPr>
        <w:t xml:space="preserve"> </w:t>
      </w:r>
    </w:p>
    <w:p w:rsidR="00CD357C" w:rsidRPr="00100E8B" w:rsidRDefault="00CD357C" w:rsidP="00CD357C">
      <w:pPr>
        <w:spacing w:after="0" w:line="360" w:lineRule="auto"/>
        <w:ind w:firstLine="900"/>
        <w:rPr>
          <w:rFonts w:cs="Times New Roman"/>
          <w:szCs w:val="24"/>
          <w:lang w:bidi="lt-LT"/>
        </w:rPr>
      </w:pPr>
      <w:r w:rsidRPr="00100E8B">
        <w:rPr>
          <w:rFonts w:cs="Times New Roman"/>
          <w:szCs w:val="24"/>
          <w:lang w:bidi="lt-LT"/>
        </w:rPr>
        <w:t>2018 m. spalio 2 d. Nr. V-795 – 100</w:t>
      </w:r>
      <w:r w:rsidR="00B855F6">
        <w:rPr>
          <w:rFonts w:cs="Times New Roman"/>
          <w:szCs w:val="24"/>
          <w:lang w:bidi="lt-LT"/>
        </w:rPr>
        <w:t xml:space="preserve"> </w:t>
      </w:r>
      <w:r w:rsidRPr="00100E8B">
        <w:rPr>
          <w:rFonts w:cs="Times New Roman"/>
          <w:szCs w:val="24"/>
          <w:lang w:bidi="lt-LT"/>
        </w:rPr>
        <w:t>00,00 Eur</w:t>
      </w:r>
      <w:r w:rsidR="00B855F6">
        <w:rPr>
          <w:rFonts w:cs="Times New Roman"/>
          <w:szCs w:val="24"/>
          <w:lang w:bidi="lt-LT"/>
        </w:rPr>
        <w:t>;</w:t>
      </w:r>
    </w:p>
    <w:p w:rsidR="00CD357C" w:rsidRPr="00100E8B" w:rsidRDefault="00CD357C" w:rsidP="00CD357C">
      <w:pPr>
        <w:spacing w:after="0" w:line="360" w:lineRule="auto"/>
        <w:ind w:firstLine="900"/>
        <w:rPr>
          <w:rFonts w:cs="Times New Roman"/>
          <w:szCs w:val="24"/>
          <w:lang w:bidi="lt-LT"/>
        </w:rPr>
      </w:pPr>
      <w:r w:rsidRPr="00100E8B">
        <w:rPr>
          <w:rFonts w:cs="Times New Roman"/>
          <w:szCs w:val="24"/>
          <w:lang w:bidi="lt-LT"/>
        </w:rPr>
        <w:t>2018 m. spalio 4 d. Nr. V-801 – 2</w:t>
      </w:r>
      <w:r w:rsidR="00B855F6">
        <w:rPr>
          <w:rFonts w:cs="Times New Roman"/>
          <w:szCs w:val="24"/>
          <w:lang w:bidi="lt-LT"/>
        </w:rPr>
        <w:t xml:space="preserve"> </w:t>
      </w:r>
      <w:r w:rsidRPr="00100E8B">
        <w:rPr>
          <w:rFonts w:cs="Times New Roman"/>
          <w:szCs w:val="24"/>
          <w:lang w:bidi="lt-LT"/>
        </w:rPr>
        <w:t>200,00 Eur</w:t>
      </w:r>
      <w:r w:rsidR="00B855F6">
        <w:rPr>
          <w:rFonts w:cs="Times New Roman"/>
          <w:szCs w:val="24"/>
          <w:lang w:bidi="lt-LT"/>
        </w:rPr>
        <w:t>;</w:t>
      </w:r>
    </w:p>
    <w:p w:rsidR="00CD357C" w:rsidRPr="00100E8B" w:rsidRDefault="00CD357C" w:rsidP="00CD357C">
      <w:pPr>
        <w:spacing w:after="0" w:line="360" w:lineRule="auto"/>
        <w:ind w:firstLine="900"/>
        <w:rPr>
          <w:rFonts w:cs="Times New Roman"/>
          <w:szCs w:val="24"/>
          <w:lang w:bidi="lt-LT"/>
        </w:rPr>
      </w:pPr>
      <w:r w:rsidRPr="00100E8B">
        <w:rPr>
          <w:rFonts w:cs="Times New Roman"/>
          <w:szCs w:val="24"/>
          <w:lang w:bidi="lt-LT"/>
        </w:rPr>
        <w:t>2018 m. lapkričio 5 d. Nr. V-874 – 11</w:t>
      </w:r>
      <w:r w:rsidR="00B855F6">
        <w:rPr>
          <w:rFonts w:cs="Times New Roman"/>
          <w:szCs w:val="24"/>
          <w:lang w:bidi="lt-LT"/>
        </w:rPr>
        <w:t xml:space="preserve"> </w:t>
      </w:r>
      <w:r w:rsidRPr="00100E8B">
        <w:rPr>
          <w:rFonts w:cs="Times New Roman"/>
          <w:szCs w:val="24"/>
          <w:lang w:bidi="lt-LT"/>
        </w:rPr>
        <w:t>500,00 Eur</w:t>
      </w:r>
      <w:r w:rsidR="00B855F6">
        <w:rPr>
          <w:rFonts w:cs="Times New Roman"/>
          <w:szCs w:val="24"/>
          <w:lang w:bidi="lt-LT"/>
        </w:rPr>
        <w:t>;</w:t>
      </w:r>
    </w:p>
    <w:p w:rsidR="00CD357C" w:rsidRPr="00100E8B" w:rsidRDefault="00CD357C" w:rsidP="00CD357C">
      <w:pPr>
        <w:spacing w:after="0" w:line="360" w:lineRule="auto"/>
        <w:ind w:firstLine="900"/>
        <w:rPr>
          <w:rFonts w:cs="Times New Roman"/>
          <w:szCs w:val="24"/>
          <w:lang w:bidi="lt-LT"/>
        </w:rPr>
      </w:pPr>
      <w:r w:rsidRPr="00100E8B">
        <w:rPr>
          <w:rFonts w:cs="Times New Roman"/>
          <w:szCs w:val="24"/>
          <w:lang w:bidi="lt-LT"/>
        </w:rPr>
        <w:t>2018 m. lapkričio 23 d. Nr. V-929 – 3</w:t>
      </w:r>
      <w:r w:rsidR="00B855F6">
        <w:rPr>
          <w:rFonts w:cs="Times New Roman"/>
          <w:szCs w:val="24"/>
          <w:lang w:bidi="lt-LT"/>
        </w:rPr>
        <w:t xml:space="preserve"> </w:t>
      </w:r>
      <w:r w:rsidRPr="00100E8B">
        <w:rPr>
          <w:rFonts w:cs="Times New Roman"/>
          <w:szCs w:val="24"/>
          <w:lang w:bidi="lt-LT"/>
        </w:rPr>
        <w:t>720,00 Eur.</w:t>
      </w:r>
    </w:p>
    <w:p w:rsidR="00CD357C" w:rsidRPr="00100E8B" w:rsidRDefault="00CD357C" w:rsidP="00CD357C">
      <w:pPr>
        <w:spacing w:after="0" w:line="360" w:lineRule="auto"/>
        <w:ind w:firstLine="900"/>
        <w:rPr>
          <w:rFonts w:cs="Times New Roman"/>
          <w:szCs w:val="24"/>
          <w:lang w:bidi="lt-LT"/>
        </w:rPr>
      </w:pPr>
      <w:r w:rsidRPr="00100E8B">
        <w:rPr>
          <w:rFonts w:cs="Times New Roman"/>
          <w:szCs w:val="24"/>
          <w:lang w:bidi="lt-LT"/>
        </w:rPr>
        <w:lastRenderedPageBreak/>
        <w:t>Šios lėšos</w:t>
      </w:r>
      <w:r w:rsidR="002B6B41" w:rsidRPr="00100E8B">
        <w:rPr>
          <w:rFonts w:cs="Times New Roman"/>
          <w:szCs w:val="24"/>
          <w:lang w:bidi="lt-LT"/>
        </w:rPr>
        <w:t xml:space="preserve"> – 585 720 Eur</w:t>
      </w:r>
      <w:r w:rsidRPr="00100E8B">
        <w:rPr>
          <w:rFonts w:cs="Times New Roman"/>
          <w:szCs w:val="24"/>
          <w:lang w:bidi="lt-LT"/>
        </w:rPr>
        <w:t xml:space="preserve">, UPC </w:t>
      </w:r>
      <w:r w:rsidR="006C76C1" w:rsidRPr="00100E8B">
        <w:rPr>
          <w:rFonts w:cs="Times New Roman"/>
          <w:szCs w:val="24"/>
          <w:lang w:bidi="lt-LT"/>
        </w:rPr>
        <w:t>pa</w:t>
      </w:r>
      <w:r w:rsidRPr="00100E8B">
        <w:rPr>
          <w:rFonts w:cs="Times New Roman"/>
          <w:szCs w:val="24"/>
          <w:lang w:bidi="lt-LT"/>
        </w:rPr>
        <w:t xml:space="preserve">skirtos 12 skirtingų ŠMM ministro </w:t>
      </w:r>
      <w:r w:rsidR="00BA7F75" w:rsidRPr="00100E8B">
        <w:rPr>
          <w:rFonts w:cs="Times New Roman"/>
          <w:szCs w:val="24"/>
          <w:lang w:bidi="lt-LT"/>
        </w:rPr>
        <w:t xml:space="preserve">įsakymų </w:t>
      </w:r>
      <w:r w:rsidRPr="00100E8B">
        <w:rPr>
          <w:rFonts w:cs="Times New Roman"/>
          <w:szCs w:val="24"/>
          <w:lang w:bidi="lt-LT"/>
        </w:rPr>
        <w:t>laikotarpiu nuo 2018 m. balandžio 5 d. iki 2018 m. lapkričio 23 d.</w:t>
      </w:r>
      <w:r w:rsidR="006A5249" w:rsidRPr="00100E8B">
        <w:rPr>
          <w:rFonts w:cs="Times New Roman"/>
          <w:szCs w:val="24"/>
          <w:lang w:bidi="lt-LT"/>
        </w:rPr>
        <w:t xml:space="preserve">, turėjo būti </w:t>
      </w:r>
      <w:r w:rsidR="006C76C1" w:rsidRPr="00100E8B">
        <w:rPr>
          <w:rFonts w:cs="Times New Roman"/>
          <w:szCs w:val="24"/>
          <w:lang w:bidi="lt-LT"/>
        </w:rPr>
        <w:t xml:space="preserve">skirtos </w:t>
      </w:r>
      <w:r w:rsidR="006A5249" w:rsidRPr="00100E8B">
        <w:rPr>
          <w:rFonts w:cs="Times New Roman"/>
          <w:szCs w:val="24"/>
          <w:lang w:bidi="lt-LT"/>
        </w:rPr>
        <w:t>skirtingoms veikloms finansuoti. Kiekvieno įsakymo lėšų naudojimo sąmatoje tokių veiklų nurodyta bent kel</w:t>
      </w:r>
      <w:r w:rsidR="00B855F6">
        <w:rPr>
          <w:rFonts w:cs="Times New Roman"/>
          <w:szCs w:val="24"/>
          <w:lang w:bidi="lt-LT"/>
        </w:rPr>
        <w:t>ios, t</w:t>
      </w:r>
      <w:r w:rsidR="006A5249" w:rsidRPr="00100E8B">
        <w:rPr>
          <w:rFonts w:cs="Times New Roman"/>
          <w:szCs w:val="24"/>
          <w:lang w:bidi="lt-LT"/>
        </w:rPr>
        <w:t xml:space="preserve">odėl UPC, kiekvienąkart gavęs tokią sąmatą, turėjo redaguoti savo iki einamųjų metų kovo mėn. patvirtintą metinį VP planą. </w:t>
      </w:r>
    </w:p>
    <w:p w:rsidR="004C7AD3" w:rsidRPr="00100E8B" w:rsidRDefault="004C7AD3" w:rsidP="004A4F1D">
      <w:pPr>
        <w:spacing w:after="0" w:line="360" w:lineRule="auto"/>
        <w:ind w:firstLine="900"/>
        <w:rPr>
          <w:rFonts w:cs="Times New Roman"/>
          <w:szCs w:val="24"/>
          <w:lang w:bidi="lt-LT"/>
        </w:rPr>
      </w:pPr>
    </w:p>
    <w:p w:rsidR="00A31279" w:rsidRPr="00100E8B" w:rsidRDefault="004A4F1D" w:rsidP="004A4F1D">
      <w:pPr>
        <w:spacing w:after="0" w:line="360" w:lineRule="auto"/>
        <w:ind w:firstLine="900"/>
        <w:rPr>
          <w:rFonts w:cs="Times New Roman"/>
          <w:szCs w:val="24"/>
          <w:lang w:bidi="lt-LT"/>
        </w:rPr>
      </w:pPr>
      <w:r w:rsidRPr="00100E8B">
        <w:rPr>
          <w:rFonts w:cs="Times New Roman"/>
          <w:szCs w:val="24"/>
          <w:lang w:bidi="lt-LT"/>
        </w:rPr>
        <w:t>Iš to, kas išdėstyta, darytina išvada, kad UPC VP planavimas vykdomas ne pagal realų poreikį, o pagal gautas lėšas, kurias siekiama įsisavinti visa apimtimi. Tai lemia, kad įstaig</w:t>
      </w:r>
      <w:r w:rsidR="002952B1" w:rsidRPr="00100E8B">
        <w:rPr>
          <w:rFonts w:cs="Times New Roman"/>
          <w:szCs w:val="24"/>
          <w:lang w:bidi="lt-LT"/>
        </w:rPr>
        <w:t>a</w:t>
      </w:r>
      <w:r w:rsidRPr="00100E8B">
        <w:rPr>
          <w:rFonts w:cs="Times New Roman"/>
          <w:szCs w:val="24"/>
          <w:lang w:bidi="lt-LT"/>
        </w:rPr>
        <w:t xml:space="preserve"> atlieka daug neplaninių pirkimų. UPC pateikto VP registro duomenimis, UPC 2017 m. įvykdė 573 neplaninius VP iš 685 (</w:t>
      </w:r>
      <w:r w:rsidR="00D0292E" w:rsidRPr="00100E8B">
        <w:rPr>
          <w:rFonts w:cs="Times New Roman"/>
          <w:szCs w:val="24"/>
          <w:lang w:bidi="lt-LT"/>
        </w:rPr>
        <w:t xml:space="preserve">daugiau negu </w:t>
      </w:r>
      <w:r w:rsidRPr="00100E8B">
        <w:rPr>
          <w:rFonts w:cs="Times New Roman"/>
          <w:szCs w:val="24"/>
          <w:lang w:bidi="lt-LT"/>
        </w:rPr>
        <w:t xml:space="preserve">84 proc. pirkimų); 2018 m. </w:t>
      </w:r>
      <w:r w:rsidR="00B855F6">
        <w:rPr>
          <w:rFonts w:cs="Times New Roman"/>
          <w:szCs w:val="24"/>
          <w:lang w:bidi="lt-LT"/>
        </w:rPr>
        <w:t>–</w:t>
      </w:r>
      <w:r w:rsidR="002952B1" w:rsidRPr="00100E8B">
        <w:rPr>
          <w:rFonts w:cs="Times New Roman"/>
          <w:szCs w:val="24"/>
          <w:lang w:bidi="lt-LT"/>
        </w:rPr>
        <w:t xml:space="preserve"> </w:t>
      </w:r>
      <w:r w:rsidRPr="00100E8B">
        <w:rPr>
          <w:rFonts w:cs="Times New Roman"/>
          <w:szCs w:val="24"/>
          <w:lang w:bidi="lt-LT"/>
        </w:rPr>
        <w:t>457 iš 671 (</w:t>
      </w:r>
      <w:r w:rsidR="00D0292E" w:rsidRPr="00100E8B">
        <w:rPr>
          <w:rFonts w:cs="Times New Roman"/>
          <w:szCs w:val="24"/>
          <w:lang w:bidi="lt-LT"/>
        </w:rPr>
        <w:t xml:space="preserve">daugiau negu </w:t>
      </w:r>
      <w:r w:rsidRPr="00100E8B">
        <w:rPr>
          <w:rFonts w:cs="Times New Roman"/>
          <w:szCs w:val="24"/>
          <w:lang w:bidi="lt-LT"/>
        </w:rPr>
        <w:t>68 proc.).</w:t>
      </w:r>
    </w:p>
    <w:p w:rsidR="00D0292E" w:rsidRPr="00100E8B" w:rsidRDefault="00D0292E" w:rsidP="004A4F1D">
      <w:pPr>
        <w:spacing w:after="0" w:line="360" w:lineRule="auto"/>
        <w:ind w:firstLine="900"/>
        <w:rPr>
          <w:rFonts w:cs="Times New Roman"/>
          <w:szCs w:val="24"/>
          <w:lang w:bidi="lt-LT"/>
        </w:rPr>
      </w:pPr>
    </w:p>
    <w:tbl>
      <w:tblPr>
        <w:tblStyle w:val="TableGrid"/>
        <w:tblW w:w="0" w:type="auto"/>
        <w:tblLook w:val="04A0" w:firstRow="1" w:lastRow="0" w:firstColumn="1" w:lastColumn="0" w:noHBand="0" w:noVBand="1"/>
      </w:tblPr>
      <w:tblGrid>
        <w:gridCol w:w="4986"/>
        <w:gridCol w:w="4642"/>
      </w:tblGrid>
      <w:tr w:rsidR="00D0292E" w:rsidRPr="00100E8B" w:rsidTr="0040412F">
        <w:tc>
          <w:tcPr>
            <w:tcW w:w="9628" w:type="dxa"/>
            <w:gridSpan w:val="2"/>
          </w:tcPr>
          <w:p w:rsidR="00D0292E" w:rsidRPr="00100E8B" w:rsidRDefault="00D0292E" w:rsidP="00D0292E">
            <w:pPr>
              <w:spacing w:line="360" w:lineRule="auto"/>
              <w:jc w:val="center"/>
              <w:rPr>
                <w:rFonts w:cs="Times New Roman"/>
                <w:szCs w:val="24"/>
                <w:lang w:bidi="lt-LT"/>
              </w:rPr>
            </w:pPr>
            <w:r w:rsidRPr="00100E8B">
              <w:rPr>
                <w:rFonts w:cs="Times New Roman"/>
                <w:szCs w:val="24"/>
                <w:lang w:bidi="lt-LT"/>
              </w:rPr>
              <w:t>UPC VP 2017</w:t>
            </w:r>
            <w:r w:rsidR="00B855F6">
              <w:rPr>
                <w:rFonts w:cs="Times New Roman"/>
                <w:szCs w:val="24"/>
                <w:lang w:bidi="lt-LT"/>
              </w:rPr>
              <w:t>–</w:t>
            </w:r>
            <w:r w:rsidRPr="00100E8B">
              <w:rPr>
                <w:rFonts w:cs="Times New Roman"/>
                <w:szCs w:val="24"/>
                <w:lang w:bidi="lt-LT"/>
              </w:rPr>
              <w:t xml:space="preserve">2018 m. </w:t>
            </w:r>
          </w:p>
        </w:tc>
      </w:tr>
      <w:tr w:rsidR="006659E9" w:rsidRPr="00100E8B" w:rsidTr="00D0292E">
        <w:tc>
          <w:tcPr>
            <w:tcW w:w="4986" w:type="dxa"/>
          </w:tcPr>
          <w:p w:rsidR="006659E9" w:rsidRPr="00100E8B" w:rsidRDefault="00D0292E" w:rsidP="004A4F1D">
            <w:pPr>
              <w:spacing w:line="360" w:lineRule="auto"/>
              <w:rPr>
                <w:rFonts w:cs="Times New Roman"/>
                <w:szCs w:val="24"/>
                <w:lang w:bidi="lt-LT"/>
              </w:rPr>
            </w:pPr>
            <w:r w:rsidRPr="00CC4164">
              <w:rPr>
                <w:rFonts w:cs="Times New Roman"/>
                <w:noProof/>
                <w:szCs w:val="24"/>
              </w:rPr>
              <w:drawing>
                <wp:inline distT="0" distB="0" distL="0" distR="0" wp14:anchorId="23FE6F54" wp14:editId="7301BD22">
                  <wp:extent cx="3010618" cy="2458085"/>
                  <wp:effectExtent l="0" t="0" r="18415" b="1841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4642" w:type="dxa"/>
          </w:tcPr>
          <w:p w:rsidR="006659E9" w:rsidRPr="00100E8B" w:rsidRDefault="00D0292E" w:rsidP="004A4F1D">
            <w:pPr>
              <w:spacing w:line="360" w:lineRule="auto"/>
              <w:rPr>
                <w:rFonts w:cs="Times New Roman"/>
                <w:szCs w:val="24"/>
                <w:lang w:bidi="lt-LT"/>
              </w:rPr>
            </w:pPr>
            <w:r w:rsidRPr="00CC4164">
              <w:rPr>
                <w:rFonts w:cs="Times New Roman"/>
                <w:noProof/>
                <w:szCs w:val="24"/>
              </w:rPr>
              <w:drawing>
                <wp:inline distT="0" distB="0" distL="0" distR="0" wp14:anchorId="24C1B677" wp14:editId="3681C979">
                  <wp:extent cx="2769080" cy="2458529"/>
                  <wp:effectExtent l="0" t="0" r="12700" b="18415"/>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6659E9" w:rsidRPr="00100E8B" w:rsidRDefault="006659E9" w:rsidP="004A4F1D">
      <w:pPr>
        <w:spacing w:after="0" w:line="360" w:lineRule="auto"/>
        <w:ind w:firstLine="900"/>
        <w:rPr>
          <w:rFonts w:cs="Times New Roman"/>
          <w:szCs w:val="24"/>
          <w:lang w:bidi="lt-LT"/>
        </w:rPr>
      </w:pPr>
    </w:p>
    <w:p w:rsidR="00A31279" w:rsidRPr="00100E8B" w:rsidRDefault="006177AB" w:rsidP="00E02D7C">
      <w:pPr>
        <w:spacing w:after="0" w:line="360" w:lineRule="auto"/>
        <w:ind w:firstLine="900"/>
        <w:rPr>
          <w:rFonts w:cs="Times New Roman"/>
          <w:szCs w:val="24"/>
          <w:lang w:bidi="lt-LT"/>
        </w:rPr>
      </w:pPr>
      <w:r w:rsidRPr="00100E8B">
        <w:rPr>
          <w:rFonts w:cs="Times New Roman"/>
          <w:b/>
          <w:szCs w:val="24"/>
          <w:lang w:bidi="lt-LT"/>
        </w:rPr>
        <w:t>Pasiūlymas:</w:t>
      </w:r>
      <w:r w:rsidR="00A31279" w:rsidRPr="00100E8B">
        <w:rPr>
          <w:rFonts w:cs="Times New Roman"/>
          <w:b/>
          <w:szCs w:val="24"/>
          <w:lang w:bidi="lt-LT"/>
        </w:rPr>
        <w:t xml:space="preserve"> </w:t>
      </w:r>
      <w:r w:rsidR="00A31279" w:rsidRPr="00100E8B">
        <w:rPr>
          <w:rFonts w:cs="Times New Roman"/>
          <w:szCs w:val="24"/>
          <w:lang w:bidi="lt-LT"/>
        </w:rPr>
        <w:t xml:space="preserve">UPC ir ŠMSM tinkamai ir </w:t>
      </w:r>
      <w:r w:rsidR="00B855F6">
        <w:rPr>
          <w:rFonts w:cs="Times New Roman"/>
          <w:szCs w:val="24"/>
          <w:lang w:bidi="lt-LT"/>
        </w:rPr>
        <w:t>laiku</w:t>
      </w:r>
      <w:r w:rsidR="00B855F6" w:rsidRPr="00100E8B">
        <w:rPr>
          <w:rFonts w:cs="Times New Roman"/>
          <w:szCs w:val="24"/>
          <w:lang w:bidi="lt-LT"/>
        </w:rPr>
        <w:t xml:space="preserve"> </w:t>
      </w:r>
      <w:r w:rsidR="00A31279" w:rsidRPr="00100E8B">
        <w:rPr>
          <w:rFonts w:cs="Times New Roman"/>
          <w:szCs w:val="24"/>
          <w:lang w:bidi="lt-LT"/>
        </w:rPr>
        <w:t xml:space="preserve">atlikti </w:t>
      </w:r>
      <w:r w:rsidR="00E546C5" w:rsidRPr="00100E8B">
        <w:rPr>
          <w:rFonts w:cs="Times New Roman"/>
          <w:szCs w:val="24"/>
          <w:lang w:bidi="lt-LT"/>
        </w:rPr>
        <w:t xml:space="preserve">realaus poreikio ir pirkimo objekto nustatymą, taip pat </w:t>
      </w:r>
      <w:r w:rsidR="00A31279" w:rsidRPr="00100E8B">
        <w:rPr>
          <w:rFonts w:cs="Times New Roman"/>
          <w:szCs w:val="24"/>
          <w:lang w:bidi="lt-LT"/>
        </w:rPr>
        <w:t>veiklos, ta</w:t>
      </w:r>
      <w:r w:rsidR="00B855F6">
        <w:rPr>
          <w:rFonts w:cs="Times New Roman"/>
          <w:szCs w:val="24"/>
          <w:lang w:bidi="lt-LT"/>
        </w:rPr>
        <w:t xml:space="preserve">ip pat </w:t>
      </w:r>
      <w:r w:rsidR="00A31279" w:rsidRPr="00100E8B">
        <w:rPr>
          <w:rFonts w:cs="Times New Roman"/>
          <w:szCs w:val="24"/>
          <w:lang w:bidi="lt-LT"/>
        </w:rPr>
        <w:t xml:space="preserve">ir VP, planavimo darbus, </w:t>
      </w:r>
      <w:r w:rsidR="004B410F" w:rsidRPr="00100E8B">
        <w:rPr>
          <w:rFonts w:cs="Times New Roman"/>
          <w:szCs w:val="24"/>
          <w:lang w:bidi="lt-LT"/>
        </w:rPr>
        <w:t xml:space="preserve">kaip tai numatyta VPT rekomendacijose, </w:t>
      </w:r>
      <w:r w:rsidR="00A31279" w:rsidRPr="00100E8B">
        <w:rPr>
          <w:rFonts w:cs="Times New Roman"/>
          <w:szCs w:val="24"/>
          <w:lang w:bidi="lt-LT"/>
        </w:rPr>
        <w:t xml:space="preserve">ŠMSM </w:t>
      </w:r>
      <w:r w:rsidR="00A70372" w:rsidRPr="00100E8B">
        <w:rPr>
          <w:rFonts w:cs="Times New Roman"/>
          <w:szCs w:val="24"/>
          <w:lang w:bidi="lt-LT"/>
        </w:rPr>
        <w:t xml:space="preserve">siūlome </w:t>
      </w:r>
      <w:r w:rsidR="00A31279" w:rsidRPr="00100E8B">
        <w:rPr>
          <w:rFonts w:cs="Times New Roman"/>
          <w:szCs w:val="24"/>
          <w:lang w:bidi="lt-LT"/>
        </w:rPr>
        <w:t>pavaldžioms įstaigoms lėšas tam tikroms veikloms vykdyti skirti pagal nustatytu laiku parengtą metinį planą.</w:t>
      </w:r>
      <w:r w:rsidR="006A48C1" w:rsidRPr="00100E8B">
        <w:rPr>
          <w:rFonts w:cs="Times New Roman"/>
          <w:szCs w:val="24"/>
          <w:lang w:bidi="lt-LT"/>
        </w:rPr>
        <w:t xml:space="preserve"> </w:t>
      </w:r>
      <w:r w:rsidR="004A4F1D" w:rsidRPr="00100E8B">
        <w:rPr>
          <w:rFonts w:cs="Times New Roman"/>
          <w:szCs w:val="24"/>
          <w:lang w:bidi="lt-LT"/>
        </w:rPr>
        <w:t xml:space="preserve">Taip pat siūlome svarstyti galimybę </w:t>
      </w:r>
      <w:r w:rsidR="0098741A" w:rsidRPr="00100E8B">
        <w:rPr>
          <w:rFonts w:cs="Times New Roman"/>
          <w:szCs w:val="24"/>
          <w:lang w:bidi="lt-LT"/>
        </w:rPr>
        <w:t xml:space="preserve">rengiant VP </w:t>
      </w:r>
      <w:r w:rsidR="004A4F1D" w:rsidRPr="00100E8B">
        <w:rPr>
          <w:rFonts w:cs="Times New Roman"/>
          <w:szCs w:val="24"/>
          <w:lang w:bidi="lt-LT"/>
        </w:rPr>
        <w:t xml:space="preserve">metinį planą </w:t>
      </w:r>
      <w:r w:rsidR="0098741A" w:rsidRPr="00100E8B">
        <w:rPr>
          <w:rFonts w:cs="Times New Roman"/>
          <w:szCs w:val="24"/>
          <w:lang w:bidi="lt-LT"/>
        </w:rPr>
        <w:t>naudotis speciali</w:t>
      </w:r>
      <w:r w:rsidR="00B855F6">
        <w:rPr>
          <w:rFonts w:cs="Times New Roman"/>
          <w:szCs w:val="24"/>
          <w:lang w:bidi="lt-LT"/>
        </w:rPr>
        <w:t xml:space="preserve">osiomis </w:t>
      </w:r>
      <w:r w:rsidR="0098741A" w:rsidRPr="00100E8B">
        <w:rPr>
          <w:rFonts w:cs="Times New Roman"/>
          <w:szCs w:val="24"/>
          <w:lang w:bidi="lt-LT"/>
        </w:rPr>
        <w:t>kompiuteri</w:t>
      </w:r>
      <w:r w:rsidR="00B855F6">
        <w:rPr>
          <w:rFonts w:cs="Times New Roman"/>
          <w:szCs w:val="24"/>
          <w:lang w:bidi="lt-LT"/>
        </w:rPr>
        <w:t>o</w:t>
      </w:r>
      <w:r w:rsidR="0098741A" w:rsidRPr="00100E8B">
        <w:rPr>
          <w:rFonts w:cs="Times New Roman"/>
          <w:szCs w:val="24"/>
          <w:lang w:bidi="lt-LT"/>
        </w:rPr>
        <w:t xml:space="preserve"> </w:t>
      </w:r>
      <w:r w:rsidR="004C7AD3" w:rsidRPr="00100E8B">
        <w:rPr>
          <w:rFonts w:cs="Times New Roman"/>
          <w:szCs w:val="24"/>
          <w:lang w:bidi="lt-LT"/>
        </w:rPr>
        <w:t>program</w:t>
      </w:r>
      <w:r w:rsidR="00B855F6">
        <w:rPr>
          <w:rFonts w:cs="Times New Roman"/>
          <w:szCs w:val="24"/>
          <w:lang w:bidi="lt-LT"/>
        </w:rPr>
        <w:t>omis</w:t>
      </w:r>
      <w:r w:rsidR="004C7AD3" w:rsidRPr="00100E8B">
        <w:rPr>
          <w:rFonts w:cs="Times New Roman"/>
          <w:szCs w:val="24"/>
          <w:lang w:bidi="lt-LT"/>
        </w:rPr>
        <w:t>.</w:t>
      </w:r>
    </w:p>
    <w:p w:rsidR="00F76E50" w:rsidRPr="00100E8B" w:rsidRDefault="00F76E50" w:rsidP="00E02D7C">
      <w:pPr>
        <w:spacing w:after="0" w:line="360" w:lineRule="auto"/>
        <w:ind w:firstLine="900"/>
        <w:rPr>
          <w:rFonts w:cs="Times New Roman"/>
          <w:szCs w:val="24"/>
          <w:lang w:bidi="lt-LT"/>
        </w:rPr>
      </w:pPr>
    </w:p>
    <w:p w:rsidR="00A31279" w:rsidRPr="00100E8B" w:rsidRDefault="006D44BC">
      <w:pPr>
        <w:pStyle w:val="Heading2"/>
      </w:pPr>
      <w:bookmarkStart w:id="11" w:name="_Toc14683614"/>
      <w:r w:rsidRPr="00100E8B">
        <w:t xml:space="preserve">3.3. </w:t>
      </w:r>
      <w:r w:rsidR="00406C67" w:rsidRPr="00100E8B">
        <w:t xml:space="preserve">Vykdant </w:t>
      </w:r>
      <w:r w:rsidR="001F2C81">
        <w:t xml:space="preserve">viešuosius pirkimus </w:t>
      </w:r>
      <w:r w:rsidR="001F2C81" w:rsidRPr="001F2C81">
        <w:t xml:space="preserve">Ugdymo plėtotės centre </w:t>
      </w:r>
      <w:r w:rsidR="00DC3DF2" w:rsidRPr="00100E8B">
        <w:t>neatliekami rinkos tyrimai</w:t>
      </w:r>
      <w:r w:rsidR="00B855F6">
        <w:t>.</w:t>
      </w:r>
      <w:bookmarkEnd w:id="11"/>
    </w:p>
    <w:p w:rsidR="00543E04" w:rsidRPr="00100E8B" w:rsidRDefault="002B6B41" w:rsidP="00E02D7C">
      <w:pPr>
        <w:spacing w:after="0" w:line="360" w:lineRule="auto"/>
        <w:ind w:firstLine="900"/>
        <w:rPr>
          <w:rFonts w:cs="Times New Roman"/>
          <w:szCs w:val="24"/>
          <w:lang w:bidi="lt-LT"/>
        </w:rPr>
      </w:pPr>
      <w:r w:rsidRPr="00100E8B">
        <w:rPr>
          <w:rFonts w:cs="Times New Roman"/>
          <w:szCs w:val="24"/>
          <w:lang w:bidi="lt-LT"/>
        </w:rPr>
        <w:t>V</w:t>
      </w:r>
      <w:r w:rsidR="00E02D7C" w:rsidRPr="00100E8B">
        <w:rPr>
          <w:rFonts w:cs="Times New Roman"/>
          <w:szCs w:val="24"/>
          <w:lang w:bidi="lt-LT"/>
        </w:rPr>
        <w:t>ykdant VP rinkos tyrimai</w:t>
      </w:r>
      <w:r w:rsidRPr="00100E8B">
        <w:rPr>
          <w:rFonts w:cs="Times New Roman"/>
          <w:szCs w:val="24"/>
          <w:lang w:bidi="lt-LT"/>
        </w:rPr>
        <w:t xml:space="preserve"> atliekami</w:t>
      </w:r>
      <w:r w:rsidR="00E02D7C" w:rsidRPr="00100E8B">
        <w:rPr>
          <w:rFonts w:cs="Times New Roman"/>
          <w:szCs w:val="24"/>
          <w:lang w:bidi="lt-LT"/>
        </w:rPr>
        <w:t>, siekiant tinkamai įvertinti atitinkamo pirkimo objekto kainą, atsižvelgti į panašių pir</w:t>
      </w:r>
      <w:r w:rsidR="00F55082" w:rsidRPr="00100E8B">
        <w:rPr>
          <w:rFonts w:cs="Times New Roman"/>
          <w:szCs w:val="24"/>
          <w:lang w:bidi="lt-LT"/>
        </w:rPr>
        <w:t xml:space="preserve">kimų planavimo patirtį ir pan. </w:t>
      </w:r>
      <w:r w:rsidRPr="00100E8B">
        <w:rPr>
          <w:rFonts w:cs="Times New Roman"/>
          <w:szCs w:val="24"/>
          <w:lang w:bidi="lt-LT"/>
        </w:rPr>
        <w:t>Išanalizavus UPC 2016</w:t>
      </w:r>
      <w:r w:rsidR="00B855F6" w:rsidRPr="00B855F6">
        <w:rPr>
          <w:rFonts w:cs="Times New Roman"/>
          <w:szCs w:val="24"/>
          <w:lang w:bidi="lt-LT"/>
        </w:rPr>
        <w:t>–</w:t>
      </w:r>
      <w:r w:rsidRPr="00100E8B">
        <w:rPr>
          <w:rFonts w:cs="Times New Roman"/>
          <w:szCs w:val="24"/>
          <w:lang w:bidi="lt-LT"/>
        </w:rPr>
        <w:t>2019 m. vykdytus VP</w:t>
      </w:r>
      <w:r w:rsidR="00BA7F75" w:rsidRPr="00100E8B">
        <w:rPr>
          <w:rFonts w:cs="Times New Roman"/>
          <w:szCs w:val="24"/>
          <w:lang w:bidi="lt-LT"/>
        </w:rPr>
        <w:t xml:space="preserve">, </w:t>
      </w:r>
      <w:r w:rsidRPr="00100E8B">
        <w:rPr>
          <w:rFonts w:cs="Times New Roman"/>
          <w:szCs w:val="24"/>
          <w:lang w:bidi="lt-LT"/>
        </w:rPr>
        <w:t xml:space="preserve">darytina išvada, kad </w:t>
      </w:r>
      <w:r w:rsidR="00406C67" w:rsidRPr="00100E8B">
        <w:rPr>
          <w:rFonts w:cs="Times New Roman"/>
          <w:szCs w:val="24"/>
          <w:lang w:bidi="lt-LT"/>
        </w:rPr>
        <w:t>UPC darbuotojai, atsakingi už VP inici</w:t>
      </w:r>
      <w:r w:rsidR="00B855F6">
        <w:rPr>
          <w:rFonts w:cs="Times New Roman"/>
          <w:szCs w:val="24"/>
          <w:lang w:bidi="lt-LT"/>
        </w:rPr>
        <w:t>j</w:t>
      </w:r>
      <w:r w:rsidR="00406C67" w:rsidRPr="00100E8B">
        <w:rPr>
          <w:rFonts w:cs="Times New Roman"/>
          <w:szCs w:val="24"/>
          <w:lang w:bidi="lt-LT"/>
        </w:rPr>
        <w:t xml:space="preserve">avimą ar vykdymą, neatlieka rinkos tyrimų, todėl galima teigti, kad </w:t>
      </w:r>
      <w:r w:rsidR="007D5AE0" w:rsidRPr="00100E8B">
        <w:rPr>
          <w:rFonts w:cs="Times New Roman"/>
          <w:szCs w:val="24"/>
          <w:lang w:bidi="lt-LT"/>
        </w:rPr>
        <w:t xml:space="preserve">UPC buvo vykdomi </w:t>
      </w:r>
      <w:r w:rsidR="00EB025B" w:rsidRPr="00100E8B">
        <w:rPr>
          <w:rFonts w:cs="Times New Roman"/>
          <w:szCs w:val="24"/>
          <w:lang w:bidi="lt-LT"/>
        </w:rPr>
        <w:t xml:space="preserve">VP, </w:t>
      </w:r>
      <w:r w:rsidR="000E4ABD" w:rsidRPr="00100E8B">
        <w:rPr>
          <w:rFonts w:cs="Times New Roman"/>
          <w:szCs w:val="24"/>
          <w:lang w:bidi="lt-LT"/>
        </w:rPr>
        <w:t xml:space="preserve">kuriuose </w:t>
      </w:r>
      <w:r w:rsidR="00EB025B" w:rsidRPr="00100E8B">
        <w:rPr>
          <w:rFonts w:cs="Times New Roman"/>
          <w:szCs w:val="24"/>
          <w:lang w:bidi="lt-LT"/>
        </w:rPr>
        <w:t xml:space="preserve">daugiau nei </w:t>
      </w:r>
      <w:r w:rsidR="00406C67" w:rsidRPr="00100E8B">
        <w:rPr>
          <w:rFonts w:cs="Times New Roman"/>
          <w:szCs w:val="24"/>
          <w:lang w:bidi="lt-LT"/>
        </w:rPr>
        <w:t xml:space="preserve">90 proc. </w:t>
      </w:r>
      <w:r w:rsidR="00E9090B" w:rsidRPr="00100E8B">
        <w:rPr>
          <w:rFonts w:cs="Times New Roman"/>
          <w:szCs w:val="24"/>
          <w:lang w:bidi="lt-LT"/>
        </w:rPr>
        <w:t xml:space="preserve">atvejų </w:t>
      </w:r>
      <w:r w:rsidR="00406C67" w:rsidRPr="00100E8B">
        <w:rPr>
          <w:rFonts w:cs="Times New Roman"/>
          <w:szCs w:val="24"/>
          <w:lang w:bidi="lt-LT"/>
        </w:rPr>
        <w:t xml:space="preserve">buvo </w:t>
      </w:r>
      <w:r w:rsidR="007D5AE0" w:rsidRPr="00100E8B">
        <w:rPr>
          <w:rFonts w:cs="Times New Roman"/>
          <w:szCs w:val="24"/>
          <w:lang w:bidi="lt-LT"/>
        </w:rPr>
        <w:t>atlieka</w:t>
      </w:r>
      <w:r w:rsidR="00E9090B" w:rsidRPr="00100E8B">
        <w:rPr>
          <w:rFonts w:cs="Times New Roman"/>
          <w:szCs w:val="24"/>
          <w:lang w:bidi="lt-LT"/>
        </w:rPr>
        <w:t xml:space="preserve">mos </w:t>
      </w:r>
      <w:r w:rsidR="00406C67" w:rsidRPr="00100E8B">
        <w:rPr>
          <w:rFonts w:cs="Times New Roman"/>
          <w:szCs w:val="24"/>
          <w:lang w:bidi="lt-LT"/>
        </w:rPr>
        <w:t xml:space="preserve">neskelbiamos vienintelių neaiškiais kriterijais pasirinktų tiekėjų </w:t>
      </w:r>
      <w:r w:rsidR="00406C67" w:rsidRPr="00100E8B">
        <w:rPr>
          <w:rFonts w:cs="Times New Roman"/>
          <w:szCs w:val="24"/>
          <w:lang w:bidi="lt-LT"/>
        </w:rPr>
        <w:lastRenderedPageBreak/>
        <w:t xml:space="preserve">apklausos, </w:t>
      </w:r>
      <w:r w:rsidR="00E9090B" w:rsidRPr="00100E8B">
        <w:rPr>
          <w:rFonts w:cs="Times New Roman"/>
          <w:szCs w:val="24"/>
          <w:lang w:bidi="lt-LT"/>
        </w:rPr>
        <w:t xml:space="preserve">neturint </w:t>
      </w:r>
      <w:r w:rsidR="00406C67" w:rsidRPr="00100E8B">
        <w:rPr>
          <w:rFonts w:cs="Times New Roman"/>
          <w:szCs w:val="24"/>
          <w:lang w:bidi="lt-LT"/>
        </w:rPr>
        <w:t xml:space="preserve">aiškios kokybinės ir kiekybinės informacijos apie realių bei potencialių prekių, paslaugų ir darbų pasiūlą, tiekėjus, jų prekes, teikiamas paslaugas ir atliekamus darbus, užimamą rinkos dalį, kainas ir pan. </w:t>
      </w:r>
      <w:r w:rsidR="00BB7401" w:rsidRPr="00100E8B">
        <w:rPr>
          <w:rFonts w:cs="Times New Roman"/>
          <w:szCs w:val="24"/>
          <w:lang w:bidi="lt-LT"/>
        </w:rPr>
        <w:t xml:space="preserve">Pažymėtina, kad UPC teisiškai nereglamentuota rinkos tyrimų arba rinkos konsultacijų atlikimo tvarka, kaip tai numatyta VPT </w:t>
      </w:r>
      <w:r w:rsidR="004B410F" w:rsidRPr="00100E8B">
        <w:rPr>
          <w:rFonts w:cs="Times New Roman"/>
          <w:szCs w:val="24"/>
          <w:lang w:bidi="lt-LT"/>
        </w:rPr>
        <w:t>rekomendacijose</w:t>
      </w:r>
      <w:r w:rsidR="00BB7401" w:rsidRPr="00100E8B">
        <w:rPr>
          <w:rFonts w:cs="Times New Roman"/>
          <w:szCs w:val="24"/>
          <w:lang w:bidi="lt-LT"/>
        </w:rPr>
        <w:t xml:space="preserve">. </w:t>
      </w:r>
    </w:p>
    <w:p w:rsidR="007A64DB" w:rsidRPr="00100E8B" w:rsidRDefault="00543E04" w:rsidP="00E02D7C">
      <w:pPr>
        <w:spacing w:after="0" w:line="360" w:lineRule="auto"/>
        <w:ind w:firstLine="900"/>
        <w:rPr>
          <w:rFonts w:cs="Times New Roman"/>
          <w:szCs w:val="24"/>
          <w:lang w:bidi="lt-LT"/>
        </w:rPr>
      </w:pPr>
      <w:r w:rsidRPr="00100E8B">
        <w:rPr>
          <w:rFonts w:cs="Times New Roman"/>
          <w:szCs w:val="24"/>
          <w:lang w:bidi="lt-LT"/>
        </w:rPr>
        <w:t xml:space="preserve">UPC už VP vykdymą atsakingi darbuotojai paaiškino, kad rinkos tyrimų neatliko, kadangi nematė tam reikalo, nes jų vykdomi pirkimai neviršijo skirto biudžeto. Kitaip tariant, UPC vykdant VP praktiškai buvo maksimaliai išleidžiamos visos lėšos, skirtos tiems pirkimams. </w:t>
      </w:r>
    </w:p>
    <w:p w:rsidR="000A5AEF" w:rsidRPr="00100E8B" w:rsidRDefault="000A5AEF" w:rsidP="00E02D7C">
      <w:pPr>
        <w:spacing w:after="0" w:line="360" w:lineRule="auto"/>
        <w:ind w:firstLine="900"/>
        <w:rPr>
          <w:rFonts w:cs="Times New Roman"/>
          <w:szCs w:val="24"/>
          <w:lang w:bidi="lt-LT"/>
        </w:rPr>
      </w:pPr>
      <w:r w:rsidRPr="00100E8B">
        <w:rPr>
          <w:rFonts w:cs="Times New Roman"/>
          <w:szCs w:val="24"/>
          <w:lang w:bidi="lt-LT"/>
        </w:rPr>
        <w:t xml:space="preserve">Dėl aukščiau išdėstytų priežasčių VP atlikimo be rinkos tyrimo faktas vertintinas ne tik kaip neefektyvus, VPĮ nustatytus VP principus ir tikslus pažeidžiantis faktorius, bet ir kaip korupcijos rizikos veiksnys, kuriuo sudaroma galimybė </w:t>
      </w:r>
      <w:r w:rsidR="00BA7F75" w:rsidRPr="00100E8B">
        <w:rPr>
          <w:rFonts w:cs="Times New Roman"/>
          <w:szCs w:val="24"/>
          <w:lang w:bidi="lt-LT"/>
        </w:rPr>
        <w:t>proteguoti atskirus rinkos dalyvius</w:t>
      </w:r>
      <w:r w:rsidR="00757EC4" w:rsidRPr="00100E8B">
        <w:rPr>
          <w:rFonts w:cs="Times New Roman"/>
          <w:szCs w:val="24"/>
          <w:lang w:bidi="lt-LT"/>
        </w:rPr>
        <w:t xml:space="preserve">. </w:t>
      </w:r>
    </w:p>
    <w:p w:rsidR="00E344A6" w:rsidRPr="00100E8B" w:rsidRDefault="00414E19" w:rsidP="00E02D7C">
      <w:pPr>
        <w:spacing w:after="0" w:line="360" w:lineRule="auto"/>
        <w:ind w:firstLine="900"/>
        <w:rPr>
          <w:rFonts w:cs="Times New Roman"/>
          <w:szCs w:val="24"/>
          <w:lang w:bidi="lt-LT"/>
        </w:rPr>
      </w:pPr>
      <w:r w:rsidRPr="00100E8B">
        <w:rPr>
          <w:rFonts w:cs="Times New Roman"/>
          <w:b/>
          <w:szCs w:val="24"/>
          <w:lang w:bidi="lt-LT"/>
        </w:rPr>
        <w:t>Pasiūlymas:</w:t>
      </w:r>
      <w:r w:rsidRPr="00100E8B">
        <w:rPr>
          <w:rFonts w:cs="Times New Roman"/>
          <w:szCs w:val="24"/>
          <w:lang w:bidi="lt-LT"/>
        </w:rPr>
        <w:t xml:space="preserve"> </w:t>
      </w:r>
      <w:r w:rsidR="00E344A6" w:rsidRPr="00100E8B">
        <w:rPr>
          <w:rFonts w:cs="Times New Roman"/>
          <w:szCs w:val="24"/>
          <w:lang w:bidi="lt-LT"/>
        </w:rPr>
        <w:t>UPC VP organizavimą ir vykdymą reglamentuojančiuose te</w:t>
      </w:r>
      <w:r w:rsidR="004B410F" w:rsidRPr="00100E8B">
        <w:rPr>
          <w:rFonts w:cs="Times New Roman"/>
          <w:szCs w:val="24"/>
          <w:lang w:bidi="lt-LT"/>
        </w:rPr>
        <w:t>i</w:t>
      </w:r>
      <w:r w:rsidR="00E344A6" w:rsidRPr="00100E8B">
        <w:rPr>
          <w:rFonts w:cs="Times New Roman"/>
          <w:szCs w:val="24"/>
          <w:lang w:bidi="lt-LT"/>
        </w:rPr>
        <w:t xml:space="preserve">sės aktuose nustatyti </w:t>
      </w:r>
      <w:r w:rsidR="004B410F" w:rsidRPr="00100E8B">
        <w:rPr>
          <w:rFonts w:cs="Times New Roman"/>
          <w:szCs w:val="24"/>
          <w:lang w:bidi="lt-LT"/>
        </w:rPr>
        <w:t xml:space="preserve">pareigą pirkimų iniciatoriams </w:t>
      </w:r>
      <w:r w:rsidR="00543E04" w:rsidRPr="00100E8B">
        <w:rPr>
          <w:rFonts w:cs="Times New Roman"/>
          <w:szCs w:val="24"/>
          <w:lang w:bidi="lt-LT"/>
        </w:rPr>
        <w:t xml:space="preserve">prieš VP ar </w:t>
      </w:r>
      <w:r w:rsidR="004B410F" w:rsidRPr="00100E8B">
        <w:rPr>
          <w:rFonts w:cs="Times New Roman"/>
          <w:szCs w:val="24"/>
          <w:lang w:bidi="lt-LT"/>
        </w:rPr>
        <w:t>rengiant pirkimų sąrašą atlikti rinkos tyrimą</w:t>
      </w:r>
      <w:r w:rsidR="0000774A" w:rsidRPr="00100E8B">
        <w:rPr>
          <w:rFonts w:cs="Times New Roman"/>
          <w:szCs w:val="24"/>
          <w:lang w:bidi="lt-LT"/>
        </w:rPr>
        <w:t xml:space="preserve"> (išskyrus išimtinius ypatingos skubos pirkimus ar kitais perkančiosios organizacijos teisės aktuose nustatytais atvejais)</w:t>
      </w:r>
      <w:r w:rsidR="00E546C5" w:rsidRPr="00100E8B">
        <w:rPr>
          <w:rFonts w:cs="Times New Roman"/>
          <w:szCs w:val="24"/>
          <w:lang w:bidi="lt-LT"/>
        </w:rPr>
        <w:t xml:space="preserve">, </w:t>
      </w:r>
      <w:r w:rsidR="00B855F6">
        <w:rPr>
          <w:rFonts w:cs="Times New Roman"/>
          <w:szCs w:val="24"/>
          <w:lang w:bidi="lt-LT"/>
        </w:rPr>
        <w:t>tai</w:t>
      </w:r>
      <w:r w:rsidR="00B855F6" w:rsidRPr="00100E8B">
        <w:rPr>
          <w:rFonts w:cs="Times New Roman"/>
          <w:szCs w:val="24"/>
          <w:lang w:bidi="lt-LT"/>
        </w:rPr>
        <w:t xml:space="preserve"> </w:t>
      </w:r>
      <w:r w:rsidR="00E546C5" w:rsidRPr="00100E8B">
        <w:rPr>
          <w:rFonts w:cs="Times New Roman"/>
          <w:szCs w:val="24"/>
          <w:lang w:bidi="lt-LT"/>
        </w:rPr>
        <w:t>leistų objektyviai pagrįsti pirkimui skiriamų lėšų dydį</w:t>
      </w:r>
      <w:r w:rsidR="00164ADC" w:rsidRPr="00100E8B">
        <w:rPr>
          <w:rFonts w:eastAsia="Times New Roman" w:cs="Times New Roman"/>
          <w:szCs w:val="24"/>
        </w:rPr>
        <w:t xml:space="preserve"> </w:t>
      </w:r>
      <w:r w:rsidR="00164ADC" w:rsidRPr="00100E8B">
        <w:rPr>
          <w:rFonts w:cs="Times New Roman"/>
          <w:szCs w:val="24"/>
          <w:lang w:bidi="lt-LT"/>
        </w:rPr>
        <w:t>ar pasirinktą tiekėją</w:t>
      </w:r>
      <w:r w:rsidR="00543E04" w:rsidRPr="00100E8B">
        <w:rPr>
          <w:rFonts w:cs="Times New Roman"/>
          <w:szCs w:val="24"/>
          <w:lang w:bidi="lt-LT"/>
        </w:rPr>
        <w:t xml:space="preserve">. </w:t>
      </w:r>
    </w:p>
    <w:p w:rsidR="00F76E50" w:rsidRPr="00100E8B" w:rsidRDefault="00F76E50" w:rsidP="00E02D7C">
      <w:pPr>
        <w:spacing w:after="0" w:line="360" w:lineRule="auto"/>
        <w:ind w:firstLine="900"/>
        <w:rPr>
          <w:rFonts w:cs="Times New Roman"/>
          <w:szCs w:val="24"/>
          <w:lang w:bidi="lt-LT"/>
        </w:rPr>
      </w:pPr>
    </w:p>
    <w:p w:rsidR="005E7FB8" w:rsidRPr="00100E8B" w:rsidRDefault="006D44BC">
      <w:pPr>
        <w:pStyle w:val="Heading2"/>
      </w:pPr>
      <w:bookmarkStart w:id="12" w:name="_Toc14683615"/>
      <w:r w:rsidRPr="00100E8B">
        <w:t xml:space="preserve">3.4. </w:t>
      </w:r>
      <w:r w:rsidR="00EB025B" w:rsidRPr="00100E8B">
        <w:t>P</w:t>
      </w:r>
      <w:r w:rsidR="00487214" w:rsidRPr="00100E8B">
        <w:t xml:space="preserve">iktnaudžiaujama suteikta teise mažos vertės </w:t>
      </w:r>
      <w:r w:rsidR="00C10E48">
        <w:t>viešuosius pirkimus</w:t>
      </w:r>
      <w:r w:rsidR="00C10E48" w:rsidRPr="00100E8B">
        <w:t xml:space="preserve"> </w:t>
      </w:r>
      <w:r w:rsidR="003C1046" w:rsidRPr="00100E8B">
        <w:t>atlikti</w:t>
      </w:r>
      <w:r w:rsidR="00487214" w:rsidRPr="00100E8B">
        <w:t xml:space="preserve"> neskelbiam</w:t>
      </w:r>
      <w:r w:rsidR="003C1046" w:rsidRPr="00100E8B">
        <w:t>os</w:t>
      </w:r>
      <w:r w:rsidR="00487214" w:rsidRPr="00100E8B">
        <w:t xml:space="preserve"> tiekėj</w:t>
      </w:r>
      <w:r w:rsidR="003C1046" w:rsidRPr="00100E8B">
        <w:t>ų</w:t>
      </w:r>
      <w:r w:rsidR="00487214" w:rsidRPr="00100E8B">
        <w:t xml:space="preserve"> apklaus</w:t>
      </w:r>
      <w:r w:rsidR="003C1046" w:rsidRPr="00100E8B">
        <w:t>os</w:t>
      </w:r>
      <w:r w:rsidR="00487214" w:rsidRPr="00100E8B">
        <w:t xml:space="preserve"> būdu</w:t>
      </w:r>
      <w:r w:rsidR="00EB025B" w:rsidRPr="00100E8B">
        <w:t xml:space="preserve"> apklausiant tik vieną</w:t>
      </w:r>
      <w:r w:rsidR="003C1046" w:rsidRPr="00100E8B">
        <w:t xml:space="preserve"> tiekėją</w:t>
      </w:r>
      <w:r w:rsidR="00B855F6">
        <w:t>.</w:t>
      </w:r>
      <w:bookmarkEnd w:id="12"/>
    </w:p>
    <w:p w:rsidR="004D5F39" w:rsidRPr="00100E8B" w:rsidRDefault="004D5F39" w:rsidP="004D5F39">
      <w:pPr>
        <w:spacing w:after="0" w:line="360" w:lineRule="auto"/>
        <w:ind w:firstLine="758"/>
        <w:rPr>
          <w:rFonts w:cs="Times New Roman"/>
          <w:szCs w:val="24"/>
          <w:lang w:bidi="lt-LT"/>
        </w:rPr>
      </w:pPr>
      <w:r w:rsidRPr="00100E8B">
        <w:rPr>
          <w:rFonts w:cs="Times New Roman"/>
          <w:szCs w:val="24"/>
          <w:lang w:bidi="lt-LT"/>
        </w:rPr>
        <w:t>VP būdą (kai gali būti vykdomas tiek mažos, tiek didelės vertės pirkimas) parenka VP</w:t>
      </w:r>
      <w:r w:rsidR="00B855F6">
        <w:rPr>
          <w:rFonts w:cs="Times New Roman"/>
          <w:szCs w:val="24"/>
          <w:lang w:bidi="lt-LT"/>
        </w:rPr>
        <w:t xml:space="preserve"> ar </w:t>
      </w:r>
      <w:r w:rsidRPr="00100E8B">
        <w:rPr>
          <w:rFonts w:cs="Times New Roman"/>
          <w:szCs w:val="24"/>
          <w:lang w:bidi="lt-LT"/>
        </w:rPr>
        <w:t xml:space="preserve">teisės-VP specialistas pagal struktūrinių padalinių ir projektų vadovų pateiktus pirkimų kiekius ir planuojamas pirkimų vertes (Aprašo 2.4 ir 3.6 punktai). Tikrovėje UPC taikoma praktika – jei tik įmanoma VP vykdyti neskelbiamos apklausos būdu, tai tik taip jis ir bus vykdomas. </w:t>
      </w:r>
    </w:p>
    <w:p w:rsidR="00EE2C6B" w:rsidRPr="00100E8B" w:rsidRDefault="00406C67" w:rsidP="00CC799F">
      <w:pPr>
        <w:spacing w:after="0" w:line="360" w:lineRule="auto"/>
        <w:ind w:firstLine="900"/>
        <w:rPr>
          <w:rFonts w:cs="Times New Roman"/>
          <w:szCs w:val="24"/>
          <w:lang w:bidi="lt-LT"/>
        </w:rPr>
      </w:pPr>
      <w:r w:rsidRPr="00100E8B">
        <w:rPr>
          <w:rFonts w:cs="Times New Roman"/>
          <w:szCs w:val="24"/>
          <w:lang w:bidi="lt-LT"/>
        </w:rPr>
        <w:t xml:space="preserve">Iš pateikto VP registro matyti, kad UPC 2017 m. iš visų </w:t>
      </w:r>
      <w:r w:rsidR="00BD16D7" w:rsidRPr="00100E8B">
        <w:rPr>
          <w:rFonts w:cs="Times New Roman"/>
          <w:szCs w:val="24"/>
          <w:lang w:bidi="lt-LT"/>
        </w:rPr>
        <w:t xml:space="preserve">(685) </w:t>
      </w:r>
      <w:r w:rsidRPr="00100E8B">
        <w:rPr>
          <w:rFonts w:cs="Times New Roman"/>
          <w:szCs w:val="24"/>
          <w:lang w:bidi="lt-LT"/>
        </w:rPr>
        <w:t>VP net 638 įvykdė tiekėjų apklausos žodžiu būdu (</w:t>
      </w:r>
      <w:r w:rsidR="00EB025B" w:rsidRPr="00100E8B">
        <w:rPr>
          <w:rFonts w:cs="Times New Roman"/>
          <w:szCs w:val="24"/>
          <w:lang w:bidi="lt-LT"/>
        </w:rPr>
        <w:t xml:space="preserve"> daugiau nei </w:t>
      </w:r>
      <w:r w:rsidRPr="00100E8B">
        <w:rPr>
          <w:rFonts w:cs="Times New Roman"/>
          <w:szCs w:val="24"/>
          <w:lang w:bidi="lt-LT"/>
        </w:rPr>
        <w:t>93 proc.), 22 tiekėjų apklausos raštu būdu (</w:t>
      </w:r>
      <w:r w:rsidR="00EB025B" w:rsidRPr="00100E8B">
        <w:rPr>
          <w:rFonts w:cs="Times New Roman"/>
          <w:szCs w:val="24"/>
          <w:lang w:bidi="lt-LT"/>
        </w:rPr>
        <w:t xml:space="preserve"> daugiau nei </w:t>
      </w:r>
      <w:r w:rsidRPr="00100E8B">
        <w:rPr>
          <w:rFonts w:cs="Times New Roman"/>
          <w:szCs w:val="24"/>
          <w:lang w:bidi="lt-LT"/>
        </w:rPr>
        <w:t>3 proc.), 3 supaprastintos skelbiamos derybos</w:t>
      </w:r>
      <w:r w:rsidR="00EB025B" w:rsidRPr="00100E8B">
        <w:rPr>
          <w:rFonts w:cs="Times New Roman"/>
          <w:szCs w:val="24"/>
          <w:lang w:bidi="lt-LT"/>
        </w:rPr>
        <w:t xml:space="preserve"> (mažiau nei 0,5 proc.)</w:t>
      </w:r>
      <w:r w:rsidRPr="00100E8B">
        <w:rPr>
          <w:rFonts w:cs="Times New Roman"/>
          <w:szCs w:val="24"/>
          <w:lang w:bidi="lt-LT"/>
        </w:rPr>
        <w:t>, 16 supaprastinti atviri konkursai (</w:t>
      </w:r>
      <w:r w:rsidR="00EB025B" w:rsidRPr="00100E8B">
        <w:rPr>
          <w:rFonts w:cs="Times New Roman"/>
          <w:szCs w:val="24"/>
          <w:lang w:bidi="lt-LT"/>
        </w:rPr>
        <w:t xml:space="preserve">daugiau nei </w:t>
      </w:r>
      <w:r w:rsidRPr="00100E8B">
        <w:rPr>
          <w:rFonts w:cs="Times New Roman"/>
          <w:szCs w:val="24"/>
          <w:lang w:bidi="lt-LT"/>
        </w:rPr>
        <w:t>2 proc.), 4 per CPO</w:t>
      </w:r>
      <w:r w:rsidR="00EB025B" w:rsidRPr="00100E8B">
        <w:rPr>
          <w:rFonts w:cs="Times New Roman"/>
          <w:szCs w:val="24"/>
          <w:lang w:bidi="lt-LT"/>
        </w:rPr>
        <w:t xml:space="preserve"> (mažiau nei 0,6 proc.)</w:t>
      </w:r>
      <w:r w:rsidRPr="00100E8B">
        <w:rPr>
          <w:rFonts w:cs="Times New Roman"/>
          <w:szCs w:val="24"/>
          <w:lang w:bidi="lt-LT"/>
        </w:rPr>
        <w:t xml:space="preserve"> ir 2 anuliuoti</w:t>
      </w:r>
      <w:r w:rsidR="00EB025B" w:rsidRPr="00100E8B">
        <w:rPr>
          <w:rFonts w:cs="Times New Roman"/>
          <w:szCs w:val="24"/>
          <w:lang w:bidi="lt-LT"/>
        </w:rPr>
        <w:t xml:space="preserve"> (mažiau nei </w:t>
      </w:r>
      <w:r w:rsidR="002952B1" w:rsidRPr="00100E8B">
        <w:rPr>
          <w:rFonts w:cs="Times New Roman"/>
          <w:szCs w:val="24"/>
          <w:lang w:bidi="lt-LT"/>
        </w:rPr>
        <w:t>0,</w:t>
      </w:r>
      <w:r w:rsidR="00EB025B" w:rsidRPr="00100E8B">
        <w:rPr>
          <w:rFonts w:cs="Times New Roman"/>
          <w:szCs w:val="24"/>
          <w:lang w:bidi="lt-LT"/>
        </w:rPr>
        <w:t>3 proc.)</w:t>
      </w:r>
      <w:r w:rsidRPr="00100E8B">
        <w:rPr>
          <w:rFonts w:cs="Times New Roman"/>
          <w:szCs w:val="24"/>
          <w:lang w:bidi="lt-LT"/>
        </w:rPr>
        <w:t xml:space="preserve"> VP. 201</w:t>
      </w:r>
      <w:r w:rsidR="00487214" w:rsidRPr="00100E8B">
        <w:rPr>
          <w:rFonts w:cs="Times New Roman"/>
          <w:szCs w:val="24"/>
          <w:lang w:bidi="lt-LT"/>
        </w:rPr>
        <w:t>8</w:t>
      </w:r>
      <w:r w:rsidRPr="00100E8B">
        <w:rPr>
          <w:rFonts w:cs="Times New Roman"/>
          <w:szCs w:val="24"/>
          <w:lang w:bidi="lt-LT"/>
        </w:rPr>
        <w:t xml:space="preserve"> m. iš  visų </w:t>
      </w:r>
      <w:r w:rsidR="00BD16D7" w:rsidRPr="00100E8B">
        <w:rPr>
          <w:rFonts w:cs="Times New Roman"/>
          <w:szCs w:val="24"/>
          <w:lang w:bidi="lt-LT"/>
        </w:rPr>
        <w:t xml:space="preserve">(671) </w:t>
      </w:r>
      <w:r w:rsidRPr="00100E8B">
        <w:rPr>
          <w:rFonts w:cs="Times New Roman"/>
          <w:szCs w:val="24"/>
          <w:lang w:bidi="lt-LT"/>
        </w:rPr>
        <w:t xml:space="preserve">VP 609 </w:t>
      </w:r>
      <w:r w:rsidR="00487214" w:rsidRPr="00100E8B">
        <w:rPr>
          <w:rFonts w:cs="Times New Roman"/>
          <w:szCs w:val="24"/>
          <w:lang w:bidi="lt-LT"/>
        </w:rPr>
        <w:t xml:space="preserve">(beveik 91 proc.) </w:t>
      </w:r>
      <w:r w:rsidRPr="00100E8B">
        <w:rPr>
          <w:rFonts w:cs="Times New Roman"/>
          <w:szCs w:val="24"/>
          <w:lang w:bidi="lt-LT"/>
        </w:rPr>
        <w:t>buvo įvykdyti neskelbiamų derybų būdu, 24 supaprastintų atvirų konkursų</w:t>
      </w:r>
      <w:r w:rsidR="00EB025B" w:rsidRPr="00100E8B">
        <w:rPr>
          <w:rFonts w:cs="Times New Roman"/>
          <w:szCs w:val="24"/>
          <w:lang w:bidi="lt-LT"/>
        </w:rPr>
        <w:t xml:space="preserve"> (daugiau nei </w:t>
      </w:r>
      <w:r w:rsidR="00487214" w:rsidRPr="00100E8B">
        <w:rPr>
          <w:rFonts w:cs="Times New Roman"/>
          <w:szCs w:val="24"/>
          <w:lang w:bidi="lt-LT"/>
        </w:rPr>
        <w:t>3 proc.)</w:t>
      </w:r>
      <w:r w:rsidRPr="00100E8B">
        <w:rPr>
          <w:rFonts w:cs="Times New Roman"/>
          <w:szCs w:val="24"/>
          <w:lang w:bidi="lt-LT"/>
        </w:rPr>
        <w:t>, 18 atvirų konkursų</w:t>
      </w:r>
      <w:r w:rsidR="00487214" w:rsidRPr="00100E8B">
        <w:rPr>
          <w:rFonts w:cs="Times New Roman"/>
          <w:szCs w:val="24"/>
          <w:lang w:bidi="lt-LT"/>
        </w:rPr>
        <w:t xml:space="preserve"> (</w:t>
      </w:r>
      <w:r w:rsidR="00EB025B" w:rsidRPr="00100E8B">
        <w:rPr>
          <w:rFonts w:cs="Times New Roman"/>
          <w:szCs w:val="24"/>
          <w:lang w:bidi="lt-LT"/>
        </w:rPr>
        <w:t xml:space="preserve">daugiau nei </w:t>
      </w:r>
      <w:r w:rsidR="00487214" w:rsidRPr="00100E8B">
        <w:rPr>
          <w:rFonts w:cs="Times New Roman"/>
          <w:szCs w:val="24"/>
          <w:lang w:bidi="lt-LT"/>
        </w:rPr>
        <w:t>2 proc.)</w:t>
      </w:r>
      <w:r w:rsidRPr="00100E8B">
        <w:rPr>
          <w:rFonts w:cs="Times New Roman"/>
          <w:szCs w:val="24"/>
          <w:lang w:bidi="lt-LT"/>
        </w:rPr>
        <w:t>, 13 skelbiamų apklausų</w:t>
      </w:r>
      <w:r w:rsidR="00487214" w:rsidRPr="00100E8B">
        <w:rPr>
          <w:rFonts w:cs="Times New Roman"/>
          <w:szCs w:val="24"/>
          <w:lang w:bidi="lt-LT"/>
        </w:rPr>
        <w:t xml:space="preserve"> </w:t>
      </w:r>
      <w:r w:rsidR="009A467E" w:rsidRPr="00100E8B">
        <w:rPr>
          <w:rFonts w:cs="Times New Roman"/>
          <w:szCs w:val="24"/>
          <w:lang w:bidi="lt-LT"/>
        </w:rPr>
        <w:t>(beveik 2 proc.)</w:t>
      </w:r>
      <w:r w:rsidRPr="00100E8B">
        <w:rPr>
          <w:rFonts w:cs="Times New Roman"/>
          <w:szCs w:val="24"/>
          <w:lang w:bidi="lt-LT"/>
        </w:rPr>
        <w:t>, 4</w:t>
      </w:r>
      <w:r w:rsidR="00EB025B" w:rsidRPr="00100E8B">
        <w:rPr>
          <w:rFonts w:cs="Times New Roman"/>
          <w:szCs w:val="24"/>
          <w:lang w:bidi="lt-LT"/>
        </w:rPr>
        <w:t xml:space="preserve"> (mažiau nei 0,6 proc.)</w:t>
      </w:r>
      <w:r w:rsidRPr="00100E8B">
        <w:rPr>
          <w:rFonts w:cs="Times New Roman"/>
          <w:szCs w:val="24"/>
          <w:lang w:bidi="lt-LT"/>
        </w:rPr>
        <w:t xml:space="preserve"> per CPO.</w:t>
      </w:r>
      <w:r w:rsidR="00487214" w:rsidRPr="00100E8B">
        <w:rPr>
          <w:rFonts w:cs="Times New Roman"/>
          <w:szCs w:val="24"/>
          <w:lang w:bidi="lt-LT"/>
        </w:rPr>
        <w:t xml:space="preserve"> </w:t>
      </w:r>
    </w:p>
    <w:p w:rsidR="00EE2C6B" w:rsidRPr="00100E8B" w:rsidRDefault="00EE2C6B" w:rsidP="00CC799F">
      <w:pPr>
        <w:spacing w:after="0" w:line="360" w:lineRule="auto"/>
        <w:ind w:firstLine="900"/>
        <w:rPr>
          <w:rFonts w:cs="Times New Roman"/>
          <w:szCs w:val="24"/>
          <w:lang w:bidi="lt-LT"/>
        </w:rPr>
      </w:pPr>
    </w:p>
    <w:p w:rsidR="00EE2C6B" w:rsidRPr="00100E8B" w:rsidRDefault="00EE2C6B" w:rsidP="00EE2C6B">
      <w:pPr>
        <w:spacing w:after="0" w:line="360" w:lineRule="auto"/>
        <w:rPr>
          <w:rFonts w:cs="Times New Roman"/>
          <w:szCs w:val="24"/>
          <w:lang w:bidi="lt-LT"/>
        </w:rPr>
      </w:pPr>
      <w:r w:rsidRPr="00CC4164">
        <w:rPr>
          <w:rFonts w:cs="Times New Roman"/>
          <w:noProof/>
          <w:szCs w:val="24"/>
        </w:rPr>
        <w:lastRenderedPageBreak/>
        <w:drawing>
          <wp:inline distT="0" distB="0" distL="0" distR="0" wp14:anchorId="2C1B036C" wp14:editId="00BF32AC">
            <wp:extent cx="5991225" cy="3707461"/>
            <wp:effectExtent l="0" t="0" r="9525" b="762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700F3" w:rsidRPr="005A50F1" w:rsidRDefault="007700F3" w:rsidP="00CC799F">
      <w:pPr>
        <w:spacing w:after="0" w:line="360" w:lineRule="auto"/>
        <w:ind w:firstLine="900"/>
        <w:rPr>
          <w:rFonts w:cs="Times New Roman"/>
          <w:szCs w:val="24"/>
          <w:lang w:bidi="lt-LT"/>
        </w:rPr>
      </w:pPr>
    </w:p>
    <w:p w:rsidR="006F02ED" w:rsidRPr="00100E8B" w:rsidRDefault="009A467E" w:rsidP="00CC799F">
      <w:pPr>
        <w:spacing w:after="0" w:line="360" w:lineRule="auto"/>
        <w:ind w:firstLine="900"/>
        <w:rPr>
          <w:rFonts w:cs="Times New Roman"/>
          <w:szCs w:val="24"/>
          <w:lang w:bidi="lt-LT"/>
        </w:rPr>
      </w:pPr>
      <w:r w:rsidRPr="003D63F3">
        <w:rPr>
          <w:rFonts w:cs="Times New Roman"/>
          <w:szCs w:val="24"/>
          <w:lang w:bidi="lt-LT"/>
        </w:rPr>
        <w:t xml:space="preserve">Jei </w:t>
      </w:r>
      <w:r w:rsidR="00BA7F75" w:rsidRPr="003D63F3">
        <w:rPr>
          <w:rFonts w:cs="Times New Roman"/>
          <w:szCs w:val="24"/>
          <w:lang w:bidi="lt-LT"/>
        </w:rPr>
        <w:t xml:space="preserve">vertintume </w:t>
      </w:r>
      <w:r w:rsidRPr="003D63F3">
        <w:rPr>
          <w:rFonts w:cs="Times New Roman"/>
          <w:szCs w:val="24"/>
          <w:lang w:bidi="lt-LT"/>
        </w:rPr>
        <w:t>UPC 2017</w:t>
      </w:r>
      <w:r w:rsidR="00B855F6" w:rsidRPr="00B855F6">
        <w:rPr>
          <w:rFonts w:cs="Times New Roman"/>
          <w:szCs w:val="24"/>
          <w:lang w:bidi="lt-LT"/>
        </w:rPr>
        <w:t>–</w:t>
      </w:r>
      <w:r w:rsidRPr="003D63F3">
        <w:rPr>
          <w:rFonts w:cs="Times New Roman"/>
          <w:szCs w:val="24"/>
          <w:lang w:bidi="lt-LT"/>
        </w:rPr>
        <w:t>2018 m. vykdytus tik mažos vertės VP, tai beveik visi jie buvo atlikti neskelbiamos vienintelio pasirinkto tiekėjo apklausos būdu. UPC VP registro įrašų analizė leidžia daryti išvadą, kad VP iniciatorius į neplaninio pirkimo paraišką da</w:t>
      </w:r>
      <w:r w:rsidRPr="00100E8B">
        <w:rPr>
          <w:rFonts w:cs="Times New Roman"/>
          <w:szCs w:val="24"/>
          <w:lang w:bidi="lt-LT"/>
        </w:rPr>
        <w:t xml:space="preserve">žniausiai įrašydavo </w:t>
      </w:r>
      <w:r w:rsidR="006F02ED" w:rsidRPr="00100E8B">
        <w:rPr>
          <w:rFonts w:cs="Times New Roman"/>
          <w:szCs w:val="24"/>
          <w:lang w:bidi="lt-LT"/>
        </w:rPr>
        <w:t xml:space="preserve">maksimalią pirkimui skirtą sumą (jei pirkimas vykdomas iš ŠMM (dabar ŠMSM) įsakymu skirtų pinigų, tai pirkimo suma imama iš sąmatos) arba </w:t>
      </w:r>
      <w:r w:rsidRPr="00100E8B">
        <w:rPr>
          <w:rFonts w:cs="Times New Roman"/>
          <w:szCs w:val="24"/>
          <w:lang w:bidi="lt-LT"/>
        </w:rPr>
        <w:t>tokią perkamo dalyko (prekių, darbų ar paslaugų) kainą, kokią ją</w:t>
      </w:r>
      <w:r w:rsidR="006F02ED" w:rsidRPr="00100E8B">
        <w:rPr>
          <w:rFonts w:cs="Times New Roman"/>
          <w:szCs w:val="24"/>
          <w:lang w:bidi="lt-LT"/>
        </w:rPr>
        <w:t xml:space="preserve"> galimai</w:t>
      </w:r>
      <w:r w:rsidRPr="00100E8B">
        <w:rPr>
          <w:rFonts w:cs="Times New Roman"/>
          <w:szCs w:val="24"/>
          <w:lang w:bidi="lt-LT"/>
        </w:rPr>
        <w:t xml:space="preserve"> pasiūlydavo apklausiamas tiekėjas, kuris galimai žinodavo perkančiosios organizacijos maksimaliai galimą pirkimui skirt</w:t>
      </w:r>
      <w:r w:rsidR="0000774A" w:rsidRPr="00100E8B">
        <w:rPr>
          <w:rFonts w:cs="Times New Roman"/>
          <w:szCs w:val="24"/>
          <w:lang w:bidi="lt-LT"/>
        </w:rPr>
        <w:t xml:space="preserve">ą pinigų </w:t>
      </w:r>
      <w:r w:rsidRPr="00100E8B">
        <w:rPr>
          <w:rFonts w:cs="Times New Roman"/>
          <w:szCs w:val="24"/>
          <w:lang w:bidi="lt-LT"/>
        </w:rPr>
        <w:t>sumą</w:t>
      </w:r>
      <w:r w:rsidR="006F02ED" w:rsidRPr="00100E8B">
        <w:rPr>
          <w:rFonts w:eastAsiaTheme="minorHAnsi" w:cs="Times New Roman"/>
          <w:szCs w:val="24"/>
          <w:lang w:eastAsia="en-US" w:bidi="lt-LT"/>
        </w:rPr>
        <w:t xml:space="preserve"> </w:t>
      </w:r>
      <w:r w:rsidR="006F02ED" w:rsidRPr="00100E8B">
        <w:rPr>
          <w:rFonts w:cs="Times New Roman"/>
          <w:szCs w:val="24"/>
          <w:lang w:bidi="lt-LT"/>
        </w:rPr>
        <w:t>ir pasiūlydavo jai artimą kainą. Pavyzdžiui</w:t>
      </w:r>
      <w:r w:rsidR="00B855F6">
        <w:rPr>
          <w:rFonts w:cs="Times New Roman"/>
          <w:szCs w:val="24"/>
          <w:lang w:bidi="lt-LT"/>
        </w:rPr>
        <w:t>,</w:t>
      </w:r>
      <w:r w:rsidR="006F02ED" w:rsidRPr="00100E8B">
        <w:rPr>
          <w:rFonts w:cs="Times New Roman"/>
          <w:szCs w:val="24"/>
          <w:lang w:bidi="lt-LT"/>
        </w:rPr>
        <w:t xml:space="preserve"> 2017-12-15 buvo užpildyta tiekėjų apklausos pažyma, o 2017-12-18 surašyta neplaninio pirkimo pažyma, kurioje įrašyta, kad planuojama VP (nešiojamieji kompiuteriai) vertė (su PVM) 11164,67 Eur. 2017-12-19 sudaryta sutartis ir pagal PVM sąskaitą faktūrą apmokėta tokia pati pinigų suma </w:t>
      </w:r>
      <w:r w:rsidR="00B855F6">
        <w:rPr>
          <w:rFonts w:cs="Times New Roman"/>
          <w:szCs w:val="24"/>
          <w:lang w:bidi="lt-LT"/>
        </w:rPr>
        <w:t>–</w:t>
      </w:r>
      <w:r w:rsidR="006F02ED" w:rsidRPr="00100E8B">
        <w:rPr>
          <w:rFonts w:cs="Times New Roman"/>
          <w:szCs w:val="24"/>
          <w:lang w:bidi="lt-LT"/>
        </w:rPr>
        <w:t xml:space="preserve"> 11164,67 Eur. Kitas pavyzdys</w:t>
      </w:r>
      <w:r w:rsidR="00B855F6">
        <w:rPr>
          <w:rFonts w:cs="Times New Roman"/>
          <w:szCs w:val="24"/>
          <w:lang w:bidi="lt-LT"/>
        </w:rPr>
        <w:t>:</w:t>
      </w:r>
      <w:r w:rsidR="006F02ED" w:rsidRPr="00100E8B">
        <w:rPr>
          <w:rFonts w:cs="Times New Roman"/>
          <w:szCs w:val="24"/>
          <w:lang w:bidi="lt-LT"/>
        </w:rPr>
        <w:t xml:space="preserve"> 2018-05-21 UPC surašo neplaninio pirkimo paraišką, kurioje įrašoma planuojama programos (su mokomąja medžiaga) ikimokyklinio ugdymo pedagogams ir specialistams, kaip taikyti ankstyvosios intervencijos metodus, parengimo ir įgyvendinimo paslaugos pirkimo vertė – 9800,00 Eur, o vienintelis tiekėjas, į kurį kreipiasi VP darbuotojas</w:t>
      </w:r>
      <w:r w:rsidR="00B855F6">
        <w:rPr>
          <w:rFonts w:cs="Times New Roman"/>
          <w:szCs w:val="24"/>
          <w:lang w:bidi="lt-LT"/>
        </w:rPr>
        <w:t>,</w:t>
      </w:r>
      <w:r w:rsidR="006F02ED" w:rsidRPr="00100E8B">
        <w:rPr>
          <w:rFonts w:cs="Times New Roman"/>
          <w:szCs w:val="24"/>
          <w:lang w:bidi="lt-LT"/>
        </w:rPr>
        <w:t xml:space="preserve"> pasiūlo bendrą 9780,00 Eur kainą, t.</w:t>
      </w:r>
      <w:r w:rsidR="00100E8B">
        <w:rPr>
          <w:rFonts w:cs="Times New Roman"/>
          <w:szCs w:val="24"/>
          <w:lang w:bidi="lt-LT"/>
        </w:rPr>
        <w:t xml:space="preserve"> </w:t>
      </w:r>
      <w:r w:rsidR="006F02ED" w:rsidRPr="00100E8B">
        <w:rPr>
          <w:rFonts w:cs="Times New Roman"/>
          <w:szCs w:val="24"/>
          <w:lang w:bidi="lt-LT"/>
        </w:rPr>
        <w:t>y</w:t>
      </w:r>
      <w:r w:rsidR="00F27C61">
        <w:rPr>
          <w:rFonts w:cs="Times New Roman"/>
          <w:szCs w:val="24"/>
          <w:lang w:bidi="lt-LT"/>
        </w:rPr>
        <w:t>.</w:t>
      </w:r>
      <w:r w:rsidR="006F02ED" w:rsidRPr="00100E8B">
        <w:rPr>
          <w:rFonts w:cs="Times New Roman"/>
          <w:szCs w:val="24"/>
          <w:lang w:bidi="lt-LT"/>
        </w:rPr>
        <w:t xml:space="preserve"> 20 Eur mažesnę, nei planuota.</w:t>
      </w:r>
      <w:r w:rsidRPr="00100E8B">
        <w:rPr>
          <w:rFonts w:cs="Times New Roman"/>
          <w:szCs w:val="24"/>
          <w:lang w:bidi="lt-LT"/>
        </w:rPr>
        <w:t xml:space="preserve"> </w:t>
      </w:r>
    </w:p>
    <w:p w:rsidR="00406C67" w:rsidRPr="00100E8B" w:rsidRDefault="009A467E" w:rsidP="00CC799F">
      <w:pPr>
        <w:spacing w:after="0" w:line="360" w:lineRule="auto"/>
        <w:ind w:firstLine="900"/>
        <w:rPr>
          <w:rFonts w:cs="Times New Roman"/>
          <w:szCs w:val="24"/>
          <w:lang w:bidi="lt-LT"/>
        </w:rPr>
      </w:pPr>
      <w:r w:rsidRPr="005A50F1">
        <w:rPr>
          <w:rFonts w:cs="Times New Roman"/>
          <w:szCs w:val="24"/>
          <w:lang w:bidi="lt-LT"/>
        </w:rPr>
        <w:t>Kitaip tariant</w:t>
      </w:r>
      <w:r w:rsidR="00D45124" w:rsidRPr="003A0FF3">
        <w:rPr>
          <w:rFonts w:cs="Times New Roman"/>
          <w:szCs w:val="24"/>
          <w:lang w:bidi="lt-LT"/>
        </w:rPr>
        <w:t xml:space="preserve"> galima numanyti</w:t>
      </w:r>
      <w:r w:rsidR="00C06413" w:rsidRPr="003A0FF3">
        <w:rPr>
          <w:rFonts w:cs="Times New Roman"/>
          <w:szCs w:val="24"/>
          <w:lang w:bidi="lt-LT"/>
        </w:rPr>
        <w:t>,</w:t>
      </w:r>
      <w:r w:rsidRPr="003D63F3">
        <w:rPr>
          <w:rFonts w:cs="Times New Roman"/>
          <w:szCs w:val="24"/>
          <w:lang w:bidi="lt-LT"/>
        </w:rPr>
        <w:t xml:space="preserve"> </w:t>
      </w:r>
      <w:r w:rsidR="00D45124" w:rsidRPr="003D63F3">
        <w:rPr>
          <w:rFonts w:cs="Times New Roman"/>
          <w:szCs w:val="24"/>
          <w:lang w:bidi="lt-LT"/>
        </w:rPr>
        <w:t xml:space="preserve">kad, </w:t>
      </w:r>
      <w:r w:rsidRPr="003D63F3">
        <w:rPr>
          <w:rFonts w:cs="Times New Roman"/>
          <w:szCs w:val="24"/>
          <w:lang w:bidi="lt-LT"/>
        </w:rPr>
        <w:t xml:space="preserve">iniciatoriui rašant neplaninio pirkimo paraišką, jis jau </w:t>
      </w:r>
      <w:r w:rsidR="00D45124" w:rsidRPr="00100E8B">
        <w:rPr>
          <w:rFonts w:cs="Times New Roman"/>
          <w:szCs w:val="24"/>
          <w:lang w:bidi="lt-LT"/>
        </w:rPr>
        <w:t>žinojo</w:t>
      </w:r>
      <w:r w:rsidRPr="00100E8B">
        <w:rPr>
          <w:rFonts w:cs="Times New Roman"/>
          <w:szCs w:val="24"/>
          <w:lang w:bidi="lt-LT"/>
        </w:rPr>
        <w:t>, iš ko bus perkama ir už kiek</w:t>
      </w:r>
      <w:r w:rsidR="006F02ED" w:rsidRPr="00100E8B">
        <w:rPr>
          <w:rFonts w:cs="Times New Roman"/>
          <w:szCs w:val="24"/>
          <w:lang w:bidi="lt-LT"/>
        </w:rPr>
        <w:t>, arba vienintelis apklausiamas tiekėjas, rašydamas pasiūlymą, galimai žino</w:t>
      </w:r>
      <w:r w:rsidR="00BA7F75" w:rsidRPr="00100E8B">
        <w:rPr>
          <w:rFonts w:cs="Times New Roman"/>
          <w:szCs w:val="24"/>
          <w:lang w:bidi="lt-LT"/>
        </w:rPr>
        <w:t>jo</w:t>
      </w:r>
      <w:r w:rsidR="006F02ED" w:rsidRPr="00100E8B">
        <w:rPr>
          <w:rFonts w:cs="Times New Roman"/>
          <w:szCs w:val="24"/>
          <w:lang w:bidi="lt-LT"/>
        </w:rPr>
        <w:t>, kiek daugiausia UPC gali skirti lėšų šiam pirkimui</w:t>
      </w:r>
      <w:r w:rsidR="00D45124" w:rsidRPr="00100E8B">
        <w:rPr>
          <w:rFonts w:cs="Times New Roman"/>
          <w:szCs w:val="24"/>
          <w:lang w:bidi="lt-LT"/>
        </w:rPr>
        <w:t>.</w:t>
      </w:r>
      <w:r w:rsidR="006F02ED" w:rsidRPr="00100E8B">
        <w:rPr>
          <w:rFonts w:cs="Times New Roman"/>
          <w:szCs w:val="24"/>
          <w:lang w:bidi="lt-LT"/>
        </w:rPr>
        <w:t xml:space="preserve"> </w:t>
      </w:r>
      <w:r w:rsidR="00D45124" w:rsidRPr="00100E8B">
        <w:rPr>
          <w:rFonts w:cs="Times New Roman"/>
          <w:szCs w:val="24"/>
          <w:lang w:bidi="lt-LT"/>
        </w:rPr>
        <w:t>Todėl</w:t>
      </w:r>
      <w:r w:rsidR="007009DF" w:rsidRPr="00100E8B">
        <w:rPr>
          <w:rFonts w:cs="Times New Roman"/>
          <w:szCs w:val="24"/>
          <w:lang w:bidi="lt-LT"/>
        </w:rPr>
        <w:t xml:space="preserve"> tiekėjas, veikdamas be konkurencijos</w:t>
      </w:r>
      <w:r w:rsidR="00C06413" w:rsidRPr="00100E8B">
        <w:rPr>
          <w:rFonts w:cs="Times New Roman"/>
          <w:szCs w:val="24"/>
          <w:lang w:bidi="lt-LT"/>
        </w:rPr>
        <w:t>,</w:t>
      </w:r>
      <w:r w:rsidR="007009DF" w:rsidRPr="00100E8B">
        <w:rPr>
          <w:rFonts w:cs="Times New Roman"/>
          <w:szCs w:val="24"/>
          <w:lang w:bidi="lt-LT"/>
        </w:rPr>
        <w:t xml:space="preserve"> turėjo galimybę</w:t>
      </w:r>
      <w:r w:rsidR="006F02ED" w:rsidRPr="00100E8B">
        <w:rPr>
          <w:rFonts w:cs="Times New Roman"/>
          <w:szCs w:val="24"/>
          <w:lang w:bidi="lt-LT"/>
        </w:rPr>
        <w:t xml:space="preserve"> pasiūl</w:t>
      </w:r>
      <w:r w:rsidR="007009DF" w:rsidRPr="00100E8B">
        <w:rPr>
          <w:rFonts w:cs="Times New Roman"/>
          <w:szCs w:val="24"/>
          <w:lang w:bidi="lt-LT"/>
        </w:rPr>
        <w:t>yti</w:t>
      </w:r>
      <w:r w:rsidR="006F02ED" w:rsidRPr="00100E8B">
        <w:rPr>
          <w:rFonts w:cs="Times New Roman"/>
          <w:szCs w:val="24"/>
          <w:lang w:bidi="lt-LT"/>
        </w:rPr>
        <w:t xml:space="preserve"> maksimalią arba artimą jai kainą</w:t>
      </w:r>
      <w:r w:rsidRPr="00100E8B">
        <w:rPr>
          <w:rFonts w:cs="Times New Roman"/>
          <w:szCs w:val="24"/>
          <w:lang w:bidi="lt-LT"/>
        </w:rPr>
        <w:t xml:space="preserve">. </w:t>
      </w:r>
      <w:r w:rsidR="00B951D6" w:rsidRPr="00100E8B">
        <w:rPr>
          <w:rFonts w:cs="Times New Roman"/>
          <w:szCs w:val="24"/>
          <w:lang w:bidi="lt-LT"/>
        </w:rPr>
        <w:t>S</w:t>
      </w:r>
      <w:r w:rsidRPr="00100E8B">
        <w:rPr>
          <w:rFonts w:cs="Times New Roman"/>
          <w:szCs w:val="24"/>
          <w:lang w:bidi="lt-LT"/>
        </w:rPr>
        <w:t>uprantama, kad rinkos tyrimai tokiame VP atlikimo mechanizme</w:t>
      </w:r>
      <w:r w:rsidR="00BA7F75" w:rsidRPr="00100E8B">
        <w:rPr>
          <w:rFonts w:cs="Times New Roman"/>
          <w:szCs w:val="24"/>
          <w:lang w:bidi="lt-LT"/>
        </w:rPr>
        <w:t xml:space="preserve"> nebuvo reikalingi</w:t>
      </w:r>
      <w:r w:rsidRPr="00100E8B">
        <w:rPr>
          <w:rFonts w:cs="Times New Roman"/>
          <w:szCs w:val="24"/>
          <w:lang w:bidi="lt-LT"/>
        </w:rPr>
        <w:t xml:space="preserve">. Taip pat tokių pirkimų priežiūra ir </w:t>
      </w:r>
      <w:r w:rsidRPr="00100E8B">
        <w:rPr>
          <w:rFonts w:cs="Times New Roman"/>
          <w:szCs w:val="24"/>
          <w:lang w:bidi="lt-LT"/>
        </w:rPr>
        <w:lastRenderedPageBreak/>
        <w:t xml:space="preserve">kontrolė buvo </w:t>
      </w:r>
      <w:r w:rsidR="00F27C61">
        <w:rPr>
          <w:rFonts w:cs="Times New Roman"/>
          <w:szCs w:val="24"/>
          <w:lang w:bidi="lt-LT"/>
        </w:rPr>
        <w:t>veikiau</w:t>
      </w:r>
      <w:r w:rsidR="00F27C61" w:rsidRPr="00100E8B">
        <w:rPr>
          <w:rFonts w:cs="Times New Roman"/>
          <w:szCs w:val="24"/>
          <w:lang w:bidi="lt-LT"/>
        </w:rPr>
        <w:t xml:space="preserve"> </w:t>
      </w:r>
      <w:r w:rsidRPr="00100E8B">
        <w:rPr>
          <w:rFonts w:cs="Times New Roman"/>
          <w:szCs w:val="24"/>
          <w:lang w:bidi="lt-LT"/>
        </w:rPr>
        <w:t xml:space="preserve">formalumas, kadangi </w:t>
      </w:r>
      <w:r w:rsidR="0000774A" w:rsidRPr="00100E8B">
        <w:rPr>
          <w:rFonts w:cs="Times New Roman"/>
          <w:szCs w:val="24"/>
          <w:lang w:bidi="lt-LT"/>
        </w:rPr>
        <w:t xml:space="preserve">tolesni derinimai ir tvirtinimai vyko </w:t>
      </w:r>
      <w:r w:rsidR="00D0733F" w:rsidRPr="00100E8B">
        <w:rPr>
          <w:rFonts w:cs="Times New Roman"/>
          <w:szCs w:val="24"/>
          <w:lang w:bidi="lt-LT"/>
        </w:rPr>
        <w:t xml:space="preserve">galimai </w:t>
      </w:r>
      <w:r w:rsidR="0000774A" w:rsidRPr="00100E8B">
        <w:rPr>
          <w:rFonts w:cs="Times New Roman"/>
          <w:szCs w:val="24"/>
          <w:lang w:bidi="lt-LT"/>
        </w:rPr>
        <w:t xml:space="preserve">jau praktiškai išrinkus tiekėją ir įvykdžius pirkimą. </w:t>
      </w:r>
      <w:r w:rsidR="00CC799F" w:rsidRPr="00100E8B">
        <w:rPr>
          <w:rFonts w:cs="Times New Roman"/>
          <w:szCs w:val="24"/>
          <w:lang w:bidi="lt-LT"/>
        </w:rPr>
        <w:t>Tai patvirtina KRA išvados 2 priede esan</w:t>
      </w:r>
      <w:r w:rsidR="00A70372" w:rsidRPr="00100E8B">
        <w:rPr>
          <w:rFonts w:cs="Times New Roman"/>
          <w:szCs w:val="24"/>
          <w:lang w:bidi="lt-LT"/>
        </w:rPr>
        <w:t>čios</w:t>
      </w:r>
      <w:r w:rsidR="00CC799F" w:rsidRPr="00100E8B">
        <w:rPr>
          <w:rFonts w:cs="Times New Roman"/>
          <w:szCs w:val="24"/>
          <w:lang w:bidi="lt-LT"/>
        </w:rPr>
        <w:t xml:space="preserve"> lentelė</w:t>
      </w:r>
      <w:r w:rsidR="00A70372" w:rsidRPr="00100E8B">
        <w:rPr>
          <w:rFonts w:cs="Times New Roman"/>
          <w:szCs w:val="24"/>
          <w:lang w:bidi="lt-LT"/>
        </w:rPr>
        <w:t>s</w:t>
      </w:r>
      <w:r w:rsidR="00CC799F" w:rsidRPr="00100E8B">
        <w:rPr>
          <w:rFonts w:cs="Times New Roman"/>
          <w:szCs w:val="24"/>
          <w:lang w:bidi="lt-LT"/>
        </w:rPr>
        <w:t xml:space="preserve"> „Atrinkti duomenys iš U</w:t>
      </w:r>
      <w:r w:rsidR="00B855F6">
        <w:rPr>
          <w:rFonts w:cs="Times New Roman"/>
          <w:szCs w:val="24"/>
          <w:lang w:bidi="lt-LT"/>
        </w:rPr>
        <w:t xml:space="preserve">gdymo plėtotės centro </w:t>
      </w:r>
      <w:r w:rsidR="00CC799F" w:rsidRPr="00100E8B">
        <w:rPr>
          <w:rFonts w:cs="Times New Roman"/>
          <w:szCs w:val="24"/>
          <w:lang w:bidi="lt-LT"/>
        </w:rPr>
        <w:t>2017</w:t>
      </w:r>
      <w:r w:rsidR="00B855F6">
        <w:rPr>
          <w:rFonts w:cs="Times New Roman"/>
          <w:szCs w:val="24"/>
          <w:lang w:bidi="lt-LT"/>
        </w:rPr>
        <w:t>–</w:t>
      </w:r>
      <w:r w:rsidR="00CC799F" w:rsidRPr="00100E8B">
        <w:rPr>
          <w:rFonts w:cs="Times New Roman"/>
          <w:szCs w:val="24"/>
          <w:lang w:bidi="lt-LT"/>
        </w:rPr>
        <w:t xml:space="preserve">2019 m. </w:t>
      </w:r>
      <w:r w:rsidR="00B855F6">
        <w:rPr>
          <w:rFonts w:cs="Times New Roman"/>
          <w:szCs w:val="24"/>
          <w:lang w:bidi="lt-LT"/>
        </w:rPr>
        <w:t xml:space="preserve">viešųjų pirkimų </w:t>
      </w:r>
      <w:r w:rsidR="00CC799F" w:rsidRPr="00100E8B">
        <w:rPr>
          <w:rFonts w:cs="Times New Roman"/>
          <w:szCs w:val="24"/>
          <w:lang w:bidi="lt-LT"/>
        </w:rPr>
        <w:t>registro“</w:t>
      </w:r>
      <w:r w:rsidR="00A70372" w:rsidRPr="00100E8B">
        <w:rPr>
          <w:rFonts w:cs="Times New Roman"/>
          <w:szCs w:val="24"/>
          <w:lang w:bidi="lt-LT"/>
        </w:rPr>
        <w:t xml:space="preserve"> duomenys</w:t>
      </w:r>
      <w:r w:rsidR="00CC799F" w:rsidRPr="00100E8B">
        <w:rPr>
          <w:rFonts w:cs="Times New Roman"/>
          <w:szCs w:val="24"/>
          <w:lang w:bidi="lt-LT"/>
        </w:rPr>
        <w:t>.</w:t>
      </w:r>
    </w:p>
    <w:p w:rsidR="00EA5E60" w:rsidRPr="00100E8B" w:rsidRDefault="00EA5E60" w:rsidP="00EA5E60">
      <w:pPr>
        <w:spacing w:after="0" w:line="360" w:lineRule="auto"/>
        <w:ind w:firstLine="900"/>
        <w:rPr>
          <w:rFonts w:cs="Times New Roman"/>
          <w:szCs w:val="24"/>
          <w:lang w:bidi="lt-LT"/>
        </w:rPr>
      </w:pPr>
      <w:r w:rsidRPr="00100E8B">
        <w:rPr>
          <w:rFonts w:cs="Times New Roman"/>
          <w:szCs w:val="24"/>
          <w:lang w:bidi="lt-LT"/>
        </w:rPr>
        <w:t xml:space="preserve">UPC neskelbiamų pirkimų suma 2016–2018 m. laikotarpiu siekė 1 346 198,3 Eur, tai </w:t>
      </w:r>
      <w:r w:rsidR="00A52ED6" w:rsidRPr="00100E8B">
        <w:rPr>
          <w:rFonts w:cs="Times New Roman"/>
          <w:szCs w:val="24"/>
          <w:lang w:bidi="lt-LT"/>
        </w:rPr>
        <w:t xml:space="preserve">sudarė </w:t>
      </w:r>
      <w:r w:rsidRPr="00100E8B">
        <w:rPr>
          <w:rFonts w:cs="Times New Roman"/>
          <w:szCs w:val="24"/>
          <w:lang w:bidi="lt-LT"/>
        </w:rPr>
        <w:t>net 44 % visų šio laikotarpio viešųjų pirkimų sumos. Kyla abejonės, ar šios institucijos vykdomų viešųjų pirkimų metu yra vadovaujamasi objektyvumu pasirenkant ir kviečiant konkrečius tiekėjus ir ar paslaugos bei prekės yra įsigyjamos geriausiomis kainomis (atkreiptinas dėmesys, kad didžiąją šių tiekėjų</w:t>
      </w:r>
      <w:r w:rsidR="002952B1" w:rsidRPr="00100E8B">
        <w:rPr>
          <w:rFonts w:cs="Times New Roman"/>
          <w:szCs w:val="24"/>
          <w:lang w:bidi="lt-LT"/>
        </w:rPr>
        <w:t xml:space="preserve"> dalį</w:t>
      </w:r>
      <w:r w:rsidRPr="00100E8B">
        <w:rPr>
          <w:rFonts w:cs="Times New Roman"/>
          <w:szCs w:val="24"/>
          <w:lang w:bidi="lt-LT"/>
        </w:rPr>
        <w:t xml:space="preserve"> sudaro privatūs fiziniai asmenys, su kuriais yra sudaromos mažos vertės sutartys). </w:t>
      </w:r>
    </w:p>
    <w:p w:rsidR="00CC799F" w:rsidRPr="00100E8B" w:rsidRDefault="00414E19" w:rsidP="00EA5E60">
      <w:pPr>
        <w:spacing w:after="0" w:line="360" w:lineRule="auto"/>
        <w:ind w:firstLine="900"/>
        <w:rPr>
          <w:rFonts w:cs="Times New Roman"/>
          <w:szCs w:val="24"/>
          <w:lang w:bidi="lt-LT"/>
        </w:rPr>
      </w:pPr>
      <w:r w:rsidRPr="00100E8B">
        <w:rPr>
          <w:rFonts w:cs="Times New Roman"/>
          <w:b/>
          <w:szCs w:val="24"/>
          <w:lang w:bidi="lt-LT"/>
        </w:rPr>
        <w:t>Pasiūlymas:</w:t>
      </w:r>
      <w:r w:rsidRPr="00100E8B">
        <w:rPr>
          <w:rFonts w:cs="Times New Roman"/>
          <w:szCs w:val="24"/>
          <w:lang w:bidi="lt-LT"/>
        </w:rPr>
        <w:t xml:space="preserve"> </w:t>
      </w:r>
      <w:r w:rsidR="00A70372" w:rsidRPr="00100E8B">
        <w:rPr>
          <w:rFonts w:cs="Times New Roman"/>
          <w:szCs w:val="24"/>
          <w:lang w:bidi="lt-LT"/>
        </w:rPr>
        <w:t xml:space="preserve">UPC VP atlikimo tvarkose </w:t>
      </w:r>
      <w:r w:rsidR="00CC799F" w:rsidRPr="00100E8B">
        <w:rPr>
          <w:rFonts w:cs="Times New Roman"/>
          <w:szCs w:val="24"/>
          <w:lang w:bidi="lt-LT"/>
        </w:rPr>
        <w:t xml:space="preserve">aiškiai apibrėžti, kas, kuriame etape ir kokiais kriterijais </w:t>
      </w:r>
      <w:r w:rsidR="001D474E" w:rsidRPr="00100E8B">
        <w:rPr>
          <w:rFonts w:cs="Times New Roman"/>
          <w:szCs w:val="24"/>
          <w:lang w:bidi="lt-LT"/>
        </w:rPr>
        <w:t>rem</w:t>
      </w:r>
      <w:r w:rsidR="001D474E">
        <w:rPr>
          <w:rFonts w:cs="Times New Roman"/>
          <w:szCs w:val="24"/>
          <w:lang w:bidi="lt-LT"/>
        </w:rPr>
        <w:t xml:space="preserve">damasis </w:t>
      </w:r>
      <w:r w:rsidR="00CC799F" w:rsidRPr="00100E8B">
        <w:rPr>
          <w:rFonts w:cs="Times New Roman"/>
          <w:szCs w:val="24"/>
          <w:lang w:bidi="lt-LT"/>
        </w:rPr>
        <w:t>parenka pirkimo būdą, kokiais kriterijais remiantis pasirenkami labiau konkurenciją ribojantys pirkimo būdai (pvz., neskelbiamos derybos, o ne skelbiamos ir pan.) ir kas priima galutinį sprendimą</w:t>
      </w:r>
      <w:r w:rsidR="00A70372" w:rsidRPr="00100E8B">
        <w:rPr>
          <w:rFonts w:cs="Times New Roman"/>
          <w:szCs w:val="24"/>
          <w:lang w:bidi="lt-LT"/>
        </w:rPr>
        <w:t>. Taip pat siūlome dažniau teikti pirmenybę skelbiamai apklausai. Kai pirkimas vykdomas neskelbiamos apklausos būdu, siūlome prioritetą teikti ne mažiau kaip trijų ūkio subjektų apklausai, vykdomai CVP IS priemonėmis.</w:t>
      </w:r>
    </w:p>
    <w:p w:rsidR="00CC799F" w:rsidRPr="00100E8B" w:rsidRDefault="00CC799F" w:rsidP="00CC799F">
      <w:pPr>
        <w:spacing w:after="0" w:line="360" w:lineRule="auto"/>
        <w:ind w:firstLine="900"/>
        <w:rPr>
          <w:rFonts w:cs="Times New Roman"/>
          <w:szCs w:val="24"/>
          <w:lang w:bidi="lt-LT"/>
        </w:rPr>
      </w:pPr>
      <w:r w:rsidRPr="00100E8B">
        <w:rPr>
          <w:rFonts w:cs="Times New Roman"/>
          <w:szCs w:val="24"/>
          <w:lang w:bidi="lt-LT"/>
        </w:rPr>
        <w:t xml:space="preserve">Pažymėtina, kad pirkimo vykdytojai turi tinkamai organizuoti neskelbiamų </w:t>
      </w:r>
      <w:r w:rsidR="00A70372" w:rsidRPr="00100E8B">
        <w:rPr>
          <w:rFonts w:cs="Times New Roman"/>
          <w:szCs w:val="24"/>
          <w:lang w:bidi="lt-LT"/>
        </w:rPr>
        <w:t>VP</w:t>
      </w:r>
      <w:r w:rsidRPr="00100E8B">
        <w:rPr>
          <w:rFonts w:cs="Times New Roman"/>
          <w:szCs w:val="24"/>
          <w:lang w:bidi="lt-LT"/>
        </w:rPr>
        <w:t xml:space="preserve"> procedūras tais atvejais, kai į neskelbiamą pirkimą kviečiamus tiekėjus parenka patys: kviesti reikiamas prekes, paslaugas ar darbus siūlančius tiekėjus, kai turi galimybę gauti tokią informaciją </w:t>
      </w:r>
      <w:r w:rsidR="001D474E">
        <w:rPr>
          <w:rFonts w:cs="Times New Roman"/>
          <w:szCs w:val="24"/>
          <w:lang w:bidi="lt-LT"/>
        </w:rPr>
        <w:t xml:space="preserve">– </w:t>
      </w:r>
      <w:r w:rsidRPr="00100E8B">
        <w:rPr>
          <w:rFonts w:cs="Times New Roman"/>
          <w:szCs w:val="24"/>
          <w:lang w:bidi="lt-LT"/>
        </w:rPr>
        <w:t xml:space="preserve">įvertinti, ar kviečiami tiekėjai nėra susiję, įvertinti rinkos pokyčius bei nuolat </w:t>
      </w:r>
      <w:r w:rsidR="001D474E">
        <w:rPr>
          <w:rFonts w:cs="Times New Roman"/>
          <w:szCs w:val="24"/>
          <w:lang w:bidi="lt-LT"/>
        </w:rPr>
        <w:t>nekviesti tų pačių</w:t>
      </w:r>
      <w:r w:rsidRPr="00100E8B">
        <w:rPr>
          <w:rFonts w:cs="Times New Roman"/>
          <w:szCs w:val="24"/>
          <w:lang w:bidi="lt-LT"/>
        </w:rPr>
        <w:t xml:space="preserve"> tiekėj</w:t>
      </w:r>
      <w:r w:rsidR="001D474E">
        <w:rPr>
          <w:rFonts w:cs="Times New Roman"/>
          <w:szCs w:val="24"/>
          <w:lang w:bidi="lt-LT"/>
        </w:rPr>
        <w:t>ų</w:t>
      </w:r>
      <w:r w:rsidRPr="00100E8B">
        <w:rPr>
          <w:rFonts w:cs="Times New Roman"/>
          <w:szCs w:val="24"/>
          <w:lang w:bidi="lt-LT"/>
        </w:rPr>
        <w:t xml:space="preserve"> (pasidomėti kainų skirtumais, taip pat tuo, ar neatsirado naujų tiekėjų aktualiame rinkos segmente) ir panašiai.</w:t>
      </w:r>
      <w:r w:rsidR="00A70372" w:rsidRPr="00100E8B">
        <w:rPr>
          <w:rFonts w:cs="Times New Roman"/>
          <w:szCs w:val="24"/>
          <w:lang w:bidi="lt-LT"/>
        </w:rPr>
        <w:t xml:space="preserve"> Šis siūlymas glaudžiai susijęs su </w:t>
      </w:r>
      <w:r w:rsidR="00F76E50" w:rsidRPr="00100E8B">
        <w:rPr>
          <w:rFonts w:cs="Times New Roman"/>
          <w:szCs w:val="24"/>
          <w:lang w:bidi="lt-LT"/>
        </w:rPr>
        <w:t>3</w:t>
      </w:r>
      <w:r w:rsidR="0040412F" w:rsidRPr="00100E8B">
        <w:rPr>
          <w:rFonts w:cs="Times New Roman"/>
          <w:szCs w:val="24"/>
          <w:lang w:bidi="lt-LT"/>
        </w:rPr>
        <w:t>.3</w:t>
      </w:r>
      <w:r w:rsidR="00F76E50" w:rsidRPr="00100E8B">
        <w:rPr>
          <w:rFonts w:cs="Times New Roman"/>
          <w:szCs w:val="24"/>
          <w:lang w:bidi="lt-LT"/>
        </w:rPr>
        <w:t xml:space="preserve"> </w:t>
      </w:r>
      <w:r w:rsidR="0040412F" w:rsidRPr="00100E8B">
        <w:rPr>
          <w:rFonts w:cs="Times New Roman"/>
          <w:szCs w:val="24"/>
          <w:lang w:bidi="lt-LT"/>
        </w:rPr>
        <w:t>po</w:t>
      </w:r>
      <w:r w:rsidR="00F76E50" w:rsidRPr="00100E8B">
        <w:rPr>
          <w:rFonts w:cs="Times New Roman"/>
          <w:szCs w:val="24"/>
          <w:lang w:bidi="lt-LT"/>
        </w:rPr>
        <w:t>skyr</w:t>
      </w:r>
      <w:r w:rsidR="0040412F" w:rsidRPr="00100E8B">
        <w:rPr>
          <w:rFonts w:cs="Times New Roman"/>
          <w:szCs w:val="24"/>
          <w:lang w:bidi="lt-LT"/>
        </w:rPr>
        <w:t xml:space="preserve">yje </w:t>
      </w:r>
      <w:r w:rsidR="00A70372" w:rsidRPr="00100E8B">
        <w:rPr>
          <w:rFonts w:cs="Times New Roman"/>
          <w:szCs w:val="24"/>
          <w:lang w:bidi="lt-LT"/>
        </w:rPr>
        <w:t>išdėstytu siūlymu atlikti rinkos tyrimus.</w:t>
      </w:r>
    </w:p>
    <w:p w:rsidR="00CC799F" w:rsidRPr="00100E8B" w:rsidDel="006E645C" w:rsidRDefault="00CC799F">
      <w:pPr>
        <w:spacing w:after="0" w:line="360" w:lineRule="auto"/>
        <w:ind w:firstLine="900"/>
        <w:rPr>
          <w:rFonts w:cs="Times New Roman"/>
          <w:szCs w:val="24"/>
          <w:lang w:bidi="lt-LT"/>
        </w:rPr>
      </w:pPr>
    </w:p>
    <w:p w:rsidR="003A62BF" w:rsidRPr="00100E8B" w:rsidRDefault="006D44BC">
      <w:pPr>
        <w:pStyle w:val="Heading2"/>
      </w:pPr>
      <w:bookmarkStart w:id="13" w:name="_Toc14683616"/>
      <w:r w:rsidRPr="00100E8B">
        <w:t>3.5.</w:t>
      </w:r>
      <w:r w:rsidR="008323D2" w:rsidRPr="00100E8B">
        <w:t xml:space="preserve"> </w:t>
      </w:r>
      <w:r w:rsidR="00016F2B" w:rsidRPr="00100E8B">
        <w:t>Perkamos paslaugos, kurios įrašytos į darbuotojų funkcijas</w:t>
      </w:r>
      <w:r w:rsidR="001D474E">
        <w:t>.</w:t>
      </w:r>
      <w:bookmarkEnd w:id="13"/>
    </w:p>
    <w:p w:rsidR="003A62BF" w:rsidRPr="00100E8B" w:rsidRDefault="003A62BF" w:rsidP="003A62BF">
      <w:pPr>
        <w:spacing w:after="0" w:line="360" w:lineRule="auto"/>
        <w:ind w:firstLine="851"/>
        <w:rPr>
          <w:rFonts w:cs="Times New Roman"/>
          <w:szCs w:val="24"/>
          <w:lang w:bidi="lt-LT"/>
        </w:rPr>
      </w:pPr>
      <w:r w:rsidRPr="00100E8B">
        <w:rPr>
          <w:rFonts w:cs="Times New Roman"/>
          <w:szCs w:val="24"/>
          <w:lang w:bidi="lt-LT"/>
        </w:rPr>
        <w:t xml:space="preserve">KRA metu išanalizavus UPC skirtingų skyrių darbuotojų pareigines funkcijas, nustatyta, kad </w:t>
      </w:r>
      <w:r w:rsidR="00E37396" w:rsidRPr="00100E8B">
        <w:rPr>
          <w:rFonts w:cs="Times New Roman"/>
          <w:szCs w:val="24"/>
          <w:lang w:bidi="lt-LT"/>
        </w:rPr>
        <w:t xml:space="preserve">dalį </w:t>
      </w:r>
      <w:r w:rsidRPr="00100E8B">
        <w:rPr>
          <w:rFonts w:cs="Times New Roman"/>
          <w:szCs w:val="24"/>
          <w:lang w:bidi="lt-LT"/>
        </w:rPr>
        <w:t>UPC 2016</w:t>
      </w:r>
      <w:r w:rsidR="001D474E" w:rsidRPr="00100E8B">
        <w:rPr>
          <w:rFonts w:cs="Times New Roman"/>
          <w:szCs w:val="24"/>
          <w:lang w:bidi="lt-LT"/>
        </w:rPr>
        <w:t>–</w:t>
      </w:r>
      <w:r w:rsidRPr="00100E8B">
        <w:rPr>
          <w:rFonts w:cs="Times New Roman"/>
          <w:szCs w:val="24"/>
          <w:lang w:bidi="lt-LT"/>
        </w:rPr>
        <w:t xml:space="preserve">2018 m. VP įsigytų paslaugų pagal konkrečioms pareigoms priskirtas funkcijas atlieka patys UPC darbuotojai. </w:t>
      </w:r>
      <w:r w:rsidR="00147567" w:rsidRPr="00100E8B">
        <w:rPr>
          <w:rFonts w:cs="Times New Roman"/>
          <w:szCs w:val="24"/>
          <w:lang w:bidi="lt-LT"/>
        </w:rPr>
        <w:t>Pavyzdžiui</w:t>
      </w:r>
      <w:r w:rsidR="00034DFC" w:rsidRPr="00100E8B">
        <w:rPr>
          <w:rFonts w:cs="Times New Roman"/>
          <w:szCs w:val="24"/>
          <w:lang w:bidi="lt-LT"/>
        </w:rPr>
        <w:t xml:space="preserve">, tarp UPC Mokyklų veiklos tobulinimo skyriaus darbuotojų pareiginių funkcijų nurodyta ir ši </w:t>
      </w:r>
      <w:bookmarkStart w:id="14" w:name="_Hlk14444084"/>
      <w:r w:rsidR="00034DFC" w:rsidRPr="00100E8B">
        <w:rPr>
          <w:rFonts w:cs="Times New Roman"/>
          <w:szCs w:val="24"/>
          <w:lang w:bidi="lt-LT"/>
        </w:rPr>
        <w:t>–</w:t>
      </w:r>
      <w:bookmarkEnd w:id="14"/>
      <w:r w:rsidR="00034DFC" w:rsidRPr="00100E8B">
        <w:rPr>
          <w:rFonts w:cs="Times New Roman"/>
          <w:szCs w:val="24"/>
          <w:lang w:bidi="lt-LT"/>
        </w:rPr>
        <w:t xml:space="preserve"> „</w:t>
      </w:r>
      <w:r w:rsidRPr="00100E8B">
        <w:rPr>
          <w:rFonts w:cs="Times New Roman"/>
          <w:szCs w:val="24"/>
          <w:lang w:bidi="lt-LT"/>
        </w:rPr>
        <w:t>konsultuoja mokyklas dėl veiklos tobulinimo po mokyklos išorinio vertinimo</w:t>
      </w:r>
      <w:r w:rsidR="00034DFC" w:rsidRPr="00100E8B">
        <w:rPr>
          <w:rFonts w:cs="Times New Roman"/>
          <w:szCs w:val="24"/>
          <w:lang w:bidi="lt-LT"/>
        </w:rPr>
        <w:t>“. Išanalizavus UPC 2017</w:t>
      </w:r>
      <w:r w:rsidR="001D474E" w:rsidRPr="00100E8B">
        <w:rPr>
          <w:rFonts w:cs="Times New Roman"/>
          <w:szCs w:val="24"/>
          <w:lang w:bidi="lt-LT"/>
        </w:rPr>
        <w:t>–</w:t>
      </w:r>
      <w:r w:rsidR="00034DFC" w:rsidRPr="00100E8B">
        <w:rPr>
          <w:rFonts w:cs="Times New Roman"/>
          <w:szCs w:val="24"/>
          <w:lang w:bidi="lt-LT"/>
        </w:rPr>
        <w:t xml:space="preserve">2018 m. VP metinį planą nustatyta, kad 2017 m. UPC 22 kartus vykdė VP „Mokyklos konsultavimo paslauga – mokyklos veiklos tobulinimas, remiantis mokyklos išorinio vertinimo ir kitais duomenimis, mokyklos veiklos tobulinimo planavimas ir įgyvendinimas“. 3 pirkimai buvo anuliuoti. </w:t>
      </w:r>
      <w:r w:rsidR="00F27C61">
        <w:rPr>
          <w:rFonts w:cs="Times New Roman"/>
          <w:szCs w:val="24"/>
          <w:lang w:bidi="lt-LT"/>
        </w:rPr>
        <w:t>KItuo</w:t>
      </w:r>
      <w:r w:rsidR="00F27C61" w:rsidRPr="00100E8B">
        <w:rPr>
          <w:rFonts w:cs="Times New Roman"/>
          <w:szCs w:val="24"/>
          <w:lang w:bidi="lt-LT"/>
        </w:rPr>
        <w:t xml:space="preserve">se </w:t>
      </w:r>
      <w:r w:rsidR="00034DFC" w:rsidRPr="00100E8B">
        <w:rPr>
          <w:rFonts w:cs="Times New Roman"/>
          <w:szCs w:val="24"/>
          <w:lang w:bidi="lt-LT"/>
        </w:rPr>
        <w:t xml:space="preserve">19 VP buvo </w:t>
      </w:r>
      <w:r w:rsidR="001D474E" w:rsidRPr="00100E8B">
        <w:rPr>
          <w:rFonts w:cs="Times New Roman"/>
          <w:szCs w:val="24"/>
          <w:lang w:bidi="lt-LT"/>
        </w:rPr>
        <w:t>apklaust</w:t>
      </w:r>
      <w:r w:rsidR="001D474E">
        <w:rPr>
          <w:rFonts w:cs="Times New Roman"/>
          <w:szCs w:val="24"/>
          <w:lang w:bidi="lt-LT"/>
        </w:rPr>
        <w:t>a</w:t>
      </w:r>
      <w:r w:rsidR="001D474E" w:rsidRPr="00100E8B">
        <w:rPr>
          <w:rFonts w:cs="Times New Roman"/>
          <w:szCs w:val="24"/>
          <w:lang w:bidi="lt-LT"/>
        </w:rPr>
        <w:t xml:space="preserve"> </w:t>
      </w:r>
      <w:r w:rsidR="00034DFC" w:rsidRPr="00100E8B">
        <w:rPr>
          <w:rFonts w:cs="Times New Roman"/>
          <w:szCs w:val="24"/>
          <w:lang w:bidi="lt-LT"/>
        </w:rPr>
        <w:t>18 konsultantų, iš kurių buvo nupirkta 19 paslaugų už 22 952 Eur (vienam konsultantui buvo mokam</w:t>
      </w:r>
      <w:r w:rsidR="00FE4545" w:rsidRPr="00100E8B">
        <w:rPr>
          <w:rFonts w:cs="Times New Roman"/>
          <w:szCs w:val="24"/>
          <w:lang w:bidi="lt-LT"/>
        </w:rPr>
        <w:t>a nuo 528 Eur iki 2</w:t>
      </w:r>
      <w:r w:rsidR="001D474E">
        <w:rPr>
          <w:rFonts w:cs="Times New Roman"/>
          <w:szCs w:val="24"/>
          <w:lang w:bidi="lt-LT"/>
        </w:rPr>
        <w:t xml:space="preserve"> </w:t>
      </w:r>
      <w:r w:rsidR="00FE4545" w:rsidRPr="00100E8B">
        <w:rPr>
          <w:rFonts w:cs="Times New Roman"/>
          <w:szCs w:val="24"/>
          <w:lang w:bidi="lt-LT"/>
        </w:rPr>
        <w:t xml:space="preserve">000 Eur, priklausomai nuo konsultuojamų mokyklų). </w:t>
      </w:r>
      <w:r w:rsidR="005472B0" w:rsidRPr="00100E8B">
        <w:rPr>
          <w:rFonts w:cs="Times New Roman"/>
          <w:szCs w:val="24"/>
          <w:lang w:bidi="lt-LT"/>
        </w:rPr>
        <w:t xml:space="preserve">Iš tų 18 konsultantų 16 yra buvę UPC minėto skyriaus darbuotojai. </w:t>
      </w:r>
      <w:r w:rsidR="00AA5C51" w:rsidRPr="00100E8B">
        <w:rPr>
          <w:rFonts w:cs="Times New Roman"/>
          <w:szCs w:val="24"/>
          <w:lang w:bidi="lt-LT"/>
        </w:rPr>
        <w:t xml:space="preserve">2018 m. UPC 35 kartus pirko tokias konsultacijas už 43 280 Eur. Buvo apklausti 33 konsultantai, iš kurių ir nupirktos šios paslaugos. Praktiškai pusę šių konsultantų sudarė buvę ar esami UPC Mokyklų veiklos tobulinimo skyriaus darbuotojai. </w:t>
      </w:r>
    </w:p>
    <w:p w:rsidR="008E557A" w:rsidRPr="00100E8B" w:rsidRDefault="008E557A" w:rsidP="003A62BF">
      <w:pPr>
        <w:spacing w:after="0" w:line="360" w:lineRule="auto"/>
        <w:ind w:firstLine="851"/>
        <w:rPr>
          <w:rFonts w:cs="Times New Roman"/>
          <w:szCs w:val="24"/>
          <w:lang w:bidi="lt-LT"/>
        </w:rPr>
      </w:pPr>
      <w:r w:rsidRPr="00100E8B">
        <w:rPr>
          <w:rFonts w:cs="Times New Roman"/>
          <w:szCs w:val="24"/>
          <w:lang w:bidi="lt-LT"/>
        </w:rPr>
        <w:lastRenderedPageBreak/>
        <w:t xml:space="preserve">Tokių mokyklų veiklos tobulinimo konsultantų sąrašas buvo patvirtintas UPC direktoriaus 2018-04-11 </w:t>
      </w:r>
      <w:r w:rsidR="009D1D5B" w:rsidRPr="00100E8B">
        <w:rPr>
          <w:rFonts w:cs="Times New Roman"/>
          <w:szCs w:val="24"/>
          <w:lang w:bidi="lt-LT"/>
        </w:rPr>
        <w:t xml:space="preserve">įsakymu Nr. VK-50. Jame išvardinti 37 įvairių Lietuvos ugdymo įstaigų ir savivaldybių Švietimo skyrių darbuotojai, taip pat Vilniaus m. savivaldybės mero patarėjas. Šis sąrašas 2018-05-14 UPC direktoriaus įsakymu Nr. VK-71 buvo papildytas 3 UPC Mokyklų veiklos tobulinimo skyriaus darbuotojomis. </w:t>
      </w:r>
      <w:r w:rsidR="00F27C61">
        <w:rPr>
          <w:rFonts w:cs="Times New Roman"/>
          <w:szCs w:val="24"/>
          <w:lang w:bidi="lt-LT"/>
        </w:rPr>
        <w:t>Iš v</w:t>
      </w:r>
      <w:r w:rsidR="00B951D6" w:rsidRPr="00100E8B">
        <w:rPr>
          <w:rFonts w:cs="Times New Roman"/>
          <w:szCs w:val="24"/>
          <w:lang w:bidi="lt-LT"/>
        </w:rPr>
        <w:t>iso pateikta</w:t>
      </w:r>
      <w:r w:rsidR="00F27C61">
        <w:rPr>
          <w:rFonts w:cs="Times New Roman"/>
          <w:szCs w:val="24"/>
          <w:lang w:bidi="lt-LT"/>
        </w:rPr>
        <w:t>me</w:t>
      </w:r>
      <w:r w:rsidR="00B951D6" w:rsidRPr="00100E8B">
        <w:rPr>
          <w:rFonts w:cs="Times New Roman"/>
          <w:szCs w:val="24"/>
          <w:lang w:bidi="lt-LT"/>
        </w:rPr>
        <w:t xml:space="preserve"> sąraš</w:t>
      </w:r>
      <w:r w:rsidR="00F27C61">
        <w:rPr>
          <w:rFonts w:cs="Times New Roman"/>
          <w:szCs w:val="24"/>
          <w:lang w:bidi="lt-LT"/>
        </w:rPr>
        <w:t>e</w:t>
      </w:r>
      <w:r w:rsidR="00B951D6" w:rsidRPr="00100E8B">
        <w:rPr>
          <w:rFonts w:cs="Times New Roman"/>
          <w:szCs w:val="24"/>
          <w:lang w:bidi="lt-LT"/>
        </w:rPr>
        <w:t xml:space="preserve"> 40 konsultantų, iš kurių 19 tam tikrą laikotarpį dirbo UPC (3 tebedirba). </w:t>
      </w:r>
      <w:r w:rsidR="005813C3" w:rsidRPr="00100E8B">
        <w:rPr>
          <w:rFonts w:cs="Times New Roman"/>
          <w:szCs w:val="24"/>
          <w:lang w:bidi="lt-LT"/>
        </w:rPr>
        <w:t xml:space="preserve">Šiame sąraše įtraukti visi konsultantai, iš kurių UPC 2017-2018 m. pirko minėtas paslaugas. </w:t>
      </w:r>
      <w:r w:rsidR="00E019F7" w:rsidRPr="00100E8B">
        <w:rPr>
          <w:rFonts w:cs="Times New Roman"/>
          <w:szCs w:val="24"/>
          <w:lang w:bidi="lt-LT"/>
        </w:rPr>
        <w:t>B</w:t>
      </w:r>
      <w:r w:rsidR="005813C3" w:rsidRPr="00100E8B">
        <w:rPr>
          <w:rFonts w:cs="Times New Roman"/>
          <w:szCs w:val="24"/>
          <w:lang w:bidi="lt-LT"/>
        </w:rPr>
        <w:t xml:space="preserve">uvę UPC Mokyklų veiklos tobulinimo skyriaus darbuotojai </w:t>
      </w:r>
      <w:r w:rsidR="00B951D6" w:rsidRPr="00100E8B">
        <w:rPr>
          <w:rFonts w:cs="Times New Roman"/>
          <w:szCs w:val="24"/>
          <w:lang w:bidi="lt-LT"/>
        </w:rPr>
        <w:t>sąraše</w:t>
      </w:r>
      <w:r w:rsidR="005813C3" w:rsidRPr="00100E8B">
        <w:rPr>
          <w:rFonts w:cs="Times New Roman"/>
          <w:szCs w:val="24"/>
          <w:lang w:bidi="lt-LT"/>
        </w:rPr>
        <w:t xml:space="preserve"> nurodyti kaip įvairių Lietuvos miestų ir miestelių ugdymo įstaigų darbuotojai (</w:t>
      </w:r>
      <w:r w:rsidR="00E019F7" w:rsidRPr="00100E8B">
        <w:rPr>
          <w:rFonts w:cs="Times New Roman"/>
          <w:szCs w:val="24"/>
          <w:lang w:bidi="lt-LT"/>
        </w:rPr>
        <w:t xml:space="preserve">tikėtina, kad jie tuo metu ten </w:t>
      </w:r>
      <w:r w:rsidR="004F1424" w:rsidRPr="00100E8B">
        <w:rPr>
          <w:rFonts w:cs="Times New Roman"/>
          <w:szCs w:val="24"/>
          <w:lang w:bidi="lt-LT"/>
        </w:rPr>
        <w:t>dirbo)</w:t>
      </w:r>
      <w:r w:rsidR="005813C3" w:rsidRPr="00100E8B">
        <w:rPr>
          <w:rFonts w:cs="Times New Roman"/>
          <w:szCs w:val="24"/>
          <w:lang w:bidi="lt-LT"/>
        </w:rPr>
        <w:t xml:space="preserve">. </w:t>
      </w:r>
      <w:r w:rsidR="00B951D6" w:rsidRPr="00100E8B">
        <w:rPr>
          <w:rFonts w:cs="Times New Roman"/>
          <w:szCs w:val="24"/>
          <w:lang w:bidi="lt-LT"/>
        </w:rPr>
        <w:t>Jie UPC dirbo nuo 2016 m. pabaigos iki 2017 m. pradžios (dauguma apie 1 mėnesį).</w:t>
      </w:r>
      <w:r w:rsidR="00903752" w:rsidRPr="00100E8B">
        <w:rPr>
          <w:rFonts w:cs="Times New Roman"/>
          <w:szCs w:val="24"/>
          <w:lang w:bidi="lt-LT"/>
        </w:rPr>
        <w:t xml:space="preserve"> Didžioji dauguma jų netrukus</w:t>
      </w:r>
      <w:r w:rsidR="009C76E4" w:rsidRPr="00100E8B">
        <w:rPr>
          <w:rFonts w:cs="Times New Roman"/>
          <w:szCs w:val="24"/>
          <w:lang w:bidi="lt-LT"/>
        </w:rPr>
        <w:t xml:space="preserve"> </w:t>
      </w:r>
      <w:r w:rsidR="00903752" w:rsidRPr="00100E8B">
        <w:rPr>
          <w:rFonts w:cs="Times New Roman"/>
          <w:szCs w:val="24"/>
          <w:lang w:bidi="lt-LT"/>
        </w:rPr>
        <w:t>(po kel</w:t>
      </w:r>
      <w:r w:rsidR="00F27C61">
        <w:rPr>
          <w:rFonts w:cs="Times New Roman"/>
          <w:szCs w:val="24"/>
          <w:lang w:bidi="lt-LT"/>
        </w:rPr>
        <w:t>ių</w:t>
      </w:r>
      <w:r w:rsidR="00903752" w:rsidRPr="00100E8B">
        <w:rPr>
          <w:rFonts w:cs="Times New Roman"/>
          <w:szCs w:val="24"/>
          <w:lang w:bidi="lt-LT"/>
        </w:rPr>
        <w:t xml:space="preserve"> mėn. ir mažiau) po išėjimo iš darbo UPC buvo apklausti UPC VP kaip vieninteliai tiekėjai ir laimėjo šiuos pirkimus.</w:t>
      </w:r>
    </w:p>
    <w:p w:rsidR="00B951D6" w:rsidRPr="00100E8B" w:rsidRDefault="00B951D6" w:rsidP="00B951D6">
      <w:pPr>
        <w:spacing w:after="0" w:line="360" w:lineRule="auto"/>
        <w:ind w:firstLine="851"/>
        <w:rPr>
          <w:rFonts w:cs="Times New Roman"/>
          <w:szCs w:val="24"/>
          <w:lang w:bidi="lt-LT"/>
        </w:rPr>
      </w:pPr>
      <w:r w:rsidRPr="00100E8B">
        <w:rPr>
          <w:rFonts w:cs="Times New Roman"/>
          <w:szCs w:val="24"/>
          <w:lang w:bidi="lt-LT"/>
        </w:rPr>
        <w:t xml:space="preserve">Dėl šių konsultantų darbo iš UPC buvo gautas paaiškinimas: 2016 m. birželio mėn. tuometinės ŠMM ministrės iniciatyva UPC įsteigtas Mokyklų veiklos tobulinimo skyrius, kurio viena pagrindinių funkcijų </w:t>
      </w:r>
      <w:r w:rsidR="00F27C61" w:rsidRPr="00B855F6">
        <w:rPr>
          <w:rFonts w:cs="Times New Roman"/>
          <w:szCs w:val="24"/>
          <w:lang w:bidi="lt-LT"/>
        </w:rPr>
        <w:t>–</w:t>
      </w:r>
      <w:r w:rsidRPr="00100E8B">
        <w:rPr>
          <w:rFonts w:cs="Times New Roman"/>
          <w:szCs w:val="24"/>
          <w:lang w:bidi="lt-LT"/>
        </w:rPr>
        <w:t xml:space="preserve"> teikti konsultavimo paslaugas mokykloms po Nacionalin</w:t>
      </w:r>
      <w:r w:rsidR="002952B1" w:rsidRPr="00100E8B">
        <w:rPr>
          <w:rFonts w:cs="Times New Roman"/>
          <w:szCs w:val="24"/>
          <w:lang w:bidi="lt-LT"/>
        </w:rPr>
        <w:t>ės</w:t>
      </w:r>
      <w:r w:rsidRPr="00100E8B">
        <w:rPr>
          <w:rFonts w:cs="Times New Roman"/>
          <w:szCs w:val="24"/>
          <w:lang w:bidi="lt-LT"/>
        </w:rPr>
        <w:t xml:space="preserve"> mokyklų vertinimo agentūros (toliau – NMVA) atlikto mokyklų veiklos kokybės išorinio vertinimo. UPC tuo metu turėjo įvairių konsultantų sąrašą (apie 2</w:t>
      </w:r>
      <w:r w:rsidR="00F27C61">
        <w:rPr>
          <w:rFonts w:cs="Times New Roman"/>
          <w:szCs w:val="24"/>
          <w:lang w:bidi="lt-LT"/>
        </w:rPr>
        <w:t xml:space="preserve"> </w:t>
      </w:r>
      <w:r w:rsidRPr="00100E8B">
        <w:rPr>
          <w:rFonts w:cs="Times New Roman"/>
          <w:szCs w:val="24"/>
          <w:lang w:bidi="lt-LT"/>
        </w:rPr>
        <w:t xml:space="preserve">000 asmenų), todėl buvo nuspręsta nerengti naujų, o „pasinaudoti jau esamu konsultantų potencialu, pamokant juos ir nukreipiant į kitą konsultavimo sritį“. Buvo pakviesta 16 konsultantų, kurie iki 2016 m. gruodžio 20 d. dalyvavo 4 dviejų dienų mokymuose. Pirmoms konsultacijoms rengti UPC nusprendė įdarbinti šiuos 16 konsultantų į minėtą skyrių pagal terminuotą darbo sutartį. </w:t>
      </w:r>
      <w:r w:rsidR="001A7185" w:rsidRPr="00100E8B">
        <w:rPr>
          <w:rFonts w:cs="Times New Roman"/>
          <w:szCs w:val="24"/>
          <w:lang w:bidi="lt-LT"/>
        </w:rPr>
        <w:t xml:space="preserve">Kaip jau minėta aukščiau, jų darbo UPC trukmė buvo apie 1 mėn. </w:t>
      </w:r>
    </w:p>
    <w:p w:rsidR="00B951D6" w:rsidRPr="00100E8B" w:rsidRDefault="00B951D6" w:rsidP="00B951D6">
      <w:pPr>
        <w:spacing w:after="0" w:line="360" w:lineRule="auto"/>
        <w:ind w:firstLine="851"/>
        <w:rPr>
          <w:rFonts w:cs="Times New Roman"/>
          <w:szCs w:val="24"/>
          <w:lang w:bidi="lt-LT"/>
        </w:rPr>
      </w:pPr>
      <w:r w:rsidRPr="00100E8B">
        <w:rPr>
          <w:rFonts w:cs="Times New Roman"/>
          <w:szCs w:val="24"/>
        </w:rPr>
        <w:t>2017</w:t>
      </w:r>
      <w:r w:rsidR="00090CF4" w:rsidRPr="00B855F6">
        <w:rPr>
          <w:rFonts w:cs="Times New Roman"/>
          <w:szCs w:val="24"/>
          <w:lang w:bidi="lt-LT"/>
        </w:rPr>
        <w:t>–</w:t>
      </w:r>
      <w:r w:rsidRPr="00100E8B">
        <w:rPr>
          <w:rFonts w:cs="Times New Roman"/>
          <w:szCs w:val="24"/>
        </w:rPr>
        <w:t>2018 m. mokyklų konsultavimui po išorinio vertinimo tikslinės lėšos buvo gaunamos iš ŠMM, todėl ir buvo pereita prie konsultavimo paslaugų pirkimo. Iš UPC gautas paaiškinimas, kad konsultavimo paslaugų kaina buvo nustatyta žodžiu apklausiant tiekėjus. Pažymėtina, kad visuose konsultavimo paslaugų pirkimuose konsultantams buvo mokamos fiksuotos (tokios pačios) pinigų sumos</w:t>
      </w:r>
      <w:r w:rsidRPr="00100E8B">
        <w:rPr>
          <w:rFonts w:cs="Times New Roman"/>
          <w:szCs w:val="24"/>
          <w:lang w:bidi="lt-LT"/>
        </w:rPr>
        <w:t xml:space="preserve">, priklausomai nuo to, kiek ir </w:t>
      </w:r>
      <w:r w:rsidR="009C76E4" w:rsidRPr="00100E8B">
        <w:rPr>
          <w:rFonts w:cs="Times New Roman"/>
          <w:szCs w:val="24"/>
          <w:lang w:bidi="lt-LT"/>
        </w:rPr>
        <w:t xml:space="preserve">kokių </w:t>
      </w:r>
      <w:r w:rsidRPr="00100E8B">
        <w:rPr>
          <w:rFonts w:cs="Times New Roman"/>
          <w:szCs w:val="24"/>
          <w:lang w:bidi="lt-LT"/>
        </w:rPr>
        <w:t xml:space="preserve">ugdymo </w:t>
      </w:r>
      <w:r w:rsidR="009C76E4" w:rsidRPr="00100E8B">
        <w:rPr>
          <w:rFonts w:cs="Times New Roman"/>
          <w:szCs w:val="24"/>
          <w:lang w:bidi="lt-LT"/>
        </w:rPr>
        <w:t xml:space="preserve">įstaigų </w:t>
      </w:r>
      <w:r w:rsidRPr="00100E8B">
        <w:rPr>
          <w:rFonts w:cs="Times New Roman"/>
          <w:szCs w:val="24"/>
          <w:lang w:bidi="lt-LT"/>
        </w:rPr>
        <w:t xml:space="preserve">jie konsultavo. </w:t>
      </w:r>
    </w:p>
    <w:p w:rsidR="00C12AE5" w:rsidRPr="00100E8B" w:rsidRDefault="00C12AE5" w:rsidP="00B951D6">
      <w:pPr>
        <w:spacing w:after="0" w:line="360" w:lineRule="auto"/>
        <w:ind w:firstLine="851"/>
        <w:rPr>
          <w:rFonts w:cs="Times New Roman"/>
          <w:szCs w:val="24"/>
          <w:lang w:bidi="lt-LT"/>
        </w:rPr>
      </w:pPr>
      <w:r w:rsidRPr="00100E8B">
        <w:rPr>
          <w:rFonts w:cs="Times New Roman"/>
          <w:szCs w:val="24"/>
          <w:lang w:bidi="lt-LT"/>
        </w:rPr>
        <w:t xml:space="preserve">Tokių konsultantų veikla reglamentuojama UPC direktoriaus 2017-09-07 įsakymu Nr. VK-91 patvirtintais Mokyklų veiklos tobulinimo konsultantų veiklos nuostatais. Šių nuostatų 5 punkte nustatyta, kad UPC Mokyklų veiklos tobulinimo skyrius atsakingas už konsultantų rengimą ir kvalifikacijos tobulinimą, jų veiklos organizavimą bei stebėseną. 9 punkte nurodyta, kad konsultantu galima tapti baigus </w:t>
      </w:r>
      <w:r w:rsidR="00CE5177" w:rsidRPr="00100E8B">
        <w:rPr>
          <w:rFonts w:cs="Times New Roman"/>
          <w:szCs w:val="24"/>
          <w:lang w:bidi="lt-LT"/>
        </w:rPr>
        <w:t>UPC</w:t>
      </w:r>
      <w:r w:rsidRPr="00100E8B">
        <w:rPr>
          <w:rFonts w:cs="Times New Roman"/>
          <w:szCs w:val="24"/>
          <w:lang w:bidi="lt-LT"/>
        </w:rPr>
        <w:t xml:space="preserve"> organizuojamą konsultantų rengimo programą ir įgijus reikiamas kompetencijas (organizavimo tobulinimo bei pokyčių valdymo, bendravimo ir bendradarbiavimo, konsultavimo)</w:t>
      </w:r>
      <w:r w:rsidR="00CE5177" w:rsidRPr="00100E8B">
        <w:rPr>
          <w:rFonts w:cs="Times New Roman"/>
          <w:szCs w:val="24"/>
          <w:lang w:bidi="lt-LT"/>
        </w:rPr>
        <w:t xml:space="preserve">. </w:t>
      </w:r>
    </w:p>
    <w:p w:rsidR="0099676E" w:rsidRPr="00100E8B" w:rsidRDefault="00DD73F3" w:rsidP="003A62BF">
      <w:pPr>
        <w:spacing w:after="0" w:line="360" w:lineRule="auto"/>
        <w:ind w:firstLine="851"/>
        <w:rPr>
          <w:rFonts w:cs="Times New Roman"/>
          <w:szCs w:val="24"/>
          <w:lang w:bidi="lt-LT"/>
        </w:rPr>
      </w:pPr>
      <w:r w:rsidRPr="00100E8B">
        <w:rPr>
          <w:rFonts w:cs="Times New Roman"/>
          <w:szCs w:val="24"/>
          <w:lang w:bidi="lt-LT"/>
        </w:rPr>
        <w:t>Apibendrinus tai, kas parašyta apie konsultacijų pirkimą, galima teigti, kad 2017</w:t>
      </w:r>
      <w:r w:rsidR="00090CF4" w:rsidRPr="00B855F6">
        <w:rPr>
          <w:rFonts w:cs="Times New Roman"/>
          <w:szCs w:val="24"/>
          <w:lang w:bidi="lt-LT"/>
        </w:rPr>
        <w:t>–</w:t>
      </w:r>
      <w:r w:rsidRPr="00100E8B">
        <w:rPr>
          <w:rFonts w:cs="Times New Roman"/>
          <w:szCs w:val="24"/>
          <w:lang w:bidi="lt-LT"/>
        </w:rPr>
        <w:t xml:space="preserve">2018 m. UPC atliko 54 mažos vertės pirkimus neskelbiamų apklausų būdu. </w:t>
      </w:r>
      <w:r w:rsidR="0099676E" w:rsidRPr="00100E8B">
        <w:rPr>
          <w:rFonts w:cs="Times New Roman"/>
          <w:szCs w:val="24"/>
          <w:lang w:bidi="lt-LT"/>
        </w:rPr>
        <w:t xml:space="preserve">Šiuo metu </w:t>
      </w:r>
      <w:r w:rsidR="006612BE" w:rsidRPr="00100E8B">
        <w:rPr>
          <w:rFonts w:cs="Times New Roman"/>
          <w:szCs w:val="24"/>
          <w:lang w:bidi="lt-LT"/>
        </w:rPr>
        <w:t xml:space="preserve">UPC direktoriaus įsakymu </w:t>
      </w:r>
      <w:r w:rsidR="0099676E" w:rsidRPr="00100E8B">
        <w:rPr>
          <w:rFonts w:cs="Times New Roman"/>
          <w:szCs w:val="24"/>
          <w:lang w:bidi="lt-LT"/>
        </w:rPr>
        <w:t xml:space="preserve">yra sudarytas sąrašas tokių konsultantų (40), kurių dalis (19) dirbo UPC Mokyklų veiklos </w:t>
      </w:r>
      <w:r w:rsidR="0099676E" w:rsidRPr="00100E8B">
        <w:rPr>
          <w:rFonts w:cs="Times New Roman"/>
          <w:szCs w:val="24"/>
          <w:lang w:bidi="lt-LT"/>
        </w:rPr>
        <w:lastRenderedPageBreak/>
        <w:t xml:space="preserve">tobulinimo skyriuje (3 iš jų tebedirba). Šio skyriaus viena </w:t>
      </w:r>
      <w:r w:rsidR="0093163B">
        <w:rPr>
          <w:rFonts w:cs="Times New Roman"/>
          <w:szCs w:val="24"/>
          <w:lang w:bidi="lt-LT"/>
        </w:rPr>
        <w:t xml:space="preserve">iš </w:t>
      </w:r>
      <w:r w:rsidR="0099676E" w:rsidRPr="00100E8B">
        <w:rPr>
          <w:rFonts w:cs="Times New Roman"/>
          <w:szCs w:val="24"/>
          <w:lang w:bidi="lt-LT"/>
        </w:rPr>
        <w:t xml:space="preserve">pagrindinių funkcijų ir yra </w:t>
      </w:r>
      <w:r w:rsidR="0099676E" w:rsidRPr="00100E8B">
        <w:rPr>
          <w:rFonts w:cs="Times New Roman"/>
          <w:b/>
          <w:szCs w:val="24"/>
          <w:lang w:bidi="lt-LT"/>
        </w:rPr>
        <w:t>teikti konsultavimo paslaugas mokykloms po atlikto mokyklų veiklos kokybės išorinio vertinimo</w:t>
      </w:r>
      <w:r w:rsidR="0099676E" w:rsidRPr="00100E8B">
        <w:rPr>
          <w:rFonts w:cs="Times New Roman"/>
          <w:szCs w:val="24"/>
          <w:lang w:bidi="lt-LT"/>
        </w:rPr>
        <w:t xml:space="preserve">. </w:t>
      </w:r>
    </w:p>
    <w:p w:rsidR="00A62199" w:rsidRPr="00100E8B" w:rsidRDefault="00DD73F3" w:rsidP="003A62BF">
      <w:pPr>
        <w:spacing w:after="0" w:line="360" w:lineRule="auto"/>
        <w:ind w:firstLine="851"/>
        <w:rPr>
          <w:rFonts w:cs="Times New Roman"/>
          <w:szCs w:val="24"/>
          <w:lang w:bidi="lt-LT"/>
        </w:rPr>
      </w:pPr>
      <w:r w:rsidRPr="00100E8B">
        <w:rPr>
          <w:rFonts w:cs="Times New Roman"/>
          <w:szCs w:val="24"/>
          <w:lang w:bidi="lt-LT"/>
        </w:rPr>
        <w:t>Kiekvienu pirkimu buvo įsigyjam</w:t>
      </w:r>
      <w:r w:rsidR="006612BE" w:rsidRPr="00100E8B">
        <w:rPr>
          <w:rFonts w:cs="Times New Roman"/>
          <w:szCs w:val="24"/>
          <w:lang w:bidi="lt-LT"/>
        </w:rPr>
        <w:t>os</w:t>
      </w:r>
      <w:r w:rsidRPr="00100E8B">
        <w:rPr>
          <w:rFonts w:cs="Times New Roman"/>
          <w:szCs w:val="24"/>
          <w:lang w:bidi="lt-LT"/>
        </w:rPr>
        <w:t xml:space="preserve"> konsultacij</w:t>
      </w:r>
      <w:r w:rsidR="006612BE" w:rsidRPr="00100E8B">
        <w:rPr>
          <w:rFonts w:cs="Times New Roman"/>
          <w:szCs w:val="24"/>
          <w:lang w:bidi="lt-LT"/>
        </w:rPr>
        <w:t>os</w:t>
      </w:r>
      <w:r w:rsidRPr="00100E8B">
        <w:rPr>
          <w:rFonts w:cs="Times New Roman"/>
          <w:szCs w:val="24"/>
          <w:lang w:bidi="lt-LT"/>
        </w:rPr>
        <w:t xml:space="preserve"> mažiausiai dviejų mokyklų po jų išorinio vertinimo, </w:t>
      </w:r>
      <w:r w:rsidR="0093163B">
        <w:rPr>
          <w:rFonts w:cs="Times New Roman"/>
          <w:szCs w:val="24"/>
          <w:lang w:bidi="lt-LT"/>
        </w:rPr>
        <w:t xml:space="preserve">iš </w:t>
      </w:r>
      <w:r w:rsidRPr="00100E8B">
        <w:rPr>
          <w:rFonts w:cs="Times New Roman"/>
          <w:szCs w:val="24"/>
          <w:lang w:bidi="lt-LT"/>
        </w:rPr>
        <w:t xml:space="preserve">viso konsultuota virš 100 mokyklų už 66 232 Eur. </w:t>
      </w:r>
    </w:p>
    <w:p w:rsidR="00A62199" w:rsidRPr="00100E8B" w:rsidRDefault="00A62199" w:rsidP="003A62BF">
      <w:pPr>
        <w:spacing w:after="0" w:line="360" w:lineRule="auto"/>
        <w:ind w:firstLine="851"/>
        <w:rPr>
          <w:rFonts w:cs="Times New Roman"/>
          <w:szCs w:val="24"/>
          <w:lang w:bidi="lt-LT"/>
        </w:rPr>
      </w:pPr>
      <w:r w:rsidRPr="00100E8B">
        <w:rPr>
          <w:rFonts w:cs="Times New Roman"/>
          <w:szCs w:val="24"/>
          <w:lang w:bidi="lt-LT"/>
        </w:rPr>
        <w:t xml:space="preserve">Tokia situacija, kai UPC </w:t>
      </w:r>
      <w:r w:rsidR="009C76E4" w:rsidRPr="00100E8B">
        <w:rPr>
          <w:rFonts w:cs="Times New Roman"/>
          <w:szCs w:val="24"/>
          <w:lang w:bidi="lt-LT"/>
        </w:rPr>
        <w:t xml:space="preserve">neskelbiamos apklausos </w:t>
      </w:r>
      <w:r w:rsidRPr="00100E8B">
        <w:rPr>
          <w:rFonts w:cs="Times New Roman"/>
          <w:szCs w:val="24"/>
          <w:lang w:bidi="lt-LT"/>
        </w:rPr>
        <w:t>būdu perka paslaugas iš fizinių asmenų, kurių dauguma anksčiau dirbo ar tebedirba UPC</w:t>
      </w:r>
      <w:r w:rsidR="0093163B">
        <w:rPr>
          <w:rFonts w:cs="Times New Roman"/>
          <w:szCs w:val="24"/>
          <w:lang w:bidi="lt-LT"/>
        </w:rPr>
        <w:t>,</w:t>
      </w:r>
      <w:r w:rsidRPr="00100E8B">
        <w:rPr>
          <w:rFonts w:cs="Times New Roman"/>
          <w:szCs w:val="24"/>
          <w:lang w:bidi="lt-LT"/>
        </w:rPr>
        <w:t xml:space="preserve"> ir tos perkamos paslaug</w:t>
      </w:r>
      <w:r w:rsidR="001260E3" w:rsidRPr="00100E8B">
        <w:rPr>
          <w:rFonts w:cs="Times New Roman"/>
          <w:szCs w:val="24"/>
          <w:lang w:bidi="lt-LT"/>
        </w:rPr>
        <w:t>o</w:t>
      </w:r>
      <w:r w:rsidRPr="00100E8B">
        <w:rPr>
          <w:rFonts w:cs="Times New Roman"/>
          <w:szCs w:val="24"/>
          <w:lang w:bidi="lt-LT"/>
        </w:rPr>
        <w:t>s priskiriamos prie UPC darbuotojų pareiginių funkcijų, vertintina kaip korupcijos rizikos veiksnys. Taip pat kyla abejonių dėl tokių konsultacijų realaus poreikio ir efektyvumo.</w:t>
      </w:r>
    </w:p>
    <w:p w:rsidR="00DD73F3" w:rsidRPr="00100E8B" w:rsidRDefault="00414E19" w:rsidP="003A62BF">
      <w:pPr>
        <w:spacing w:after="0" w:line="360" w:lineRule="auto"/>
        <w:ind w:firstLine="851"/>
        <w:rPr>
          <w:rFonts w:cs="Times New Roman"/>
          <w:szCs w:val="24"/>
          <w:lang w:bidi="lt-LT"/>
        </w:rPr>
      </w:pPr>
      <w:r w:rsidRPr="00100E8B">
        <w:rPr>
          <w:rFonts w:cs="Times New Roman"/>
          <w:b/>
          <w:szCs w:val="24"/>
          <w:lang w:bidi="lt-LT"/>
        </w:rPr>
        <w:t>Pasiūlymas:</w:t>
      </w:r>
      <w:r w:rsidRPr="00100E8B">
        <w:rPr>
          <w:rFonts w:cs="Times New Roman"/>
          <w:szCs w:val="24"/>
          <w:lang w:bidi="lt-LT"/>
        </w:rPr>
        <w:t xml:space="preserve"> </w:t>
      </w:r>
      <w:r w:rsidR="00A37E68" w:rsidRPr="00100E8B">
        <w:rPr>
          <w:rFonts w:cs="Times New Roman"/>
          <w:szCs w:val="24"/>
          <w:lang w:bidi="lt-LT"/>
        </w:rPr>
        <w:t xml:space="preserve">UPC pirmiausia įvertinti galimybę konsultacijas atlikti savo turimais pajėgumais (pvz., pagal nustatytą eilę). Taip pat siūlome </w:t>
      </w:r>
      <w:r w:rsidR="00DD73F3" w:rsidRPr="00100E8B">
        <w:rPr>
          <w:rFonts w:cs="Times New Roman"/>
          <w:szCs w:val="24"/>
          <w:lang w:bidi="lt-LT"/>
        </w:rPr>
        <w:t xml:space="preserve">ŠMSM </w:t>
      </w:r>
      <w:r w:rsidR="008E557A" w:rsidRPr="00100E8B">
        <w:rPr>
          <w:rFonts w:cs="Times New Roman"/>
          <w:szCs w:val="24"/>
          <w:lang w:bidi="lt-LT"/>
        </w:rPr>
        <w:t xml:space="preserve">atlikti objektyvų tyrimą, </w:t>
      </w:r>
      <w:r w:rsidR="0093163B">
        <w:rPr>
          <w:rFonts w:cs="Times New Roman"/>
          <w:szCs w:val="24"/>
          <w:lang w:bidi="lt-LT"/>
        </w:rPr>
        <w:t>siekiant</w:t>
      </w:r>
      <w:r w:rsidR="0093163B" w:rsidRPr="00100E8B">
        <w:rPr>
          <w:rFonts w:cs="Times New Roman"/>
          <w:szCs w:val="24"/>
          <w:lang w:bidi="lt-LT"/>
        </w:rPr>
        <w:t xml:space="preserve"> </w:t>
      </w:r>
      <w:r w:rsidR="009C76E4" w:rsidRPr="00100E8B">
        <w:rPr>
          <w:rFonts w:cs="Times New Roman"/>
          <w:szCs w:val="24"/>
          <w:lang w:bidi="lt-LT"/>
        </w:rPr>
        <w:t>įvertinti</w:t>
      </w:r>
      <w:r w:rsidR="0093163B">
        <w:rPr>
          <w:rFonts w:cs="Times New Roman"/>
          <w:szCs w:val="24"/>
          <w:lang w:bidi="lt-LT"/>
        </w:rPr>
        <w:t>,</w:t>
      </w:r>
      <w:r w:rsidR="009C76E4" w:rsidRPr="00100E8B">
        <w:rPr>
          <w:rFonts w:cs="Times New Roman"/>
          <w:szCs w:val="24"/>
          <w:lang w:bidi="lt-LT"/>
        </w:rPr>
        <w:t xml:space="preserve"> </w:t>
      </w:r>
      <w:r w:rsidR="008E557A" w:rsidRPr="00100E8B">
        <w:rPr>
          <w:rFonts w:cs="Times New Roman"/>
          <w:szCs w:val="24"/>
          <w:lang w:bidi="lt-LT"/>
        </w:rPr>
        <w:t xml:space="preserve">kaip pasikeitė konsultuotų mokyklų veiklos rezultatai po konsultacijų. Tai atsakytų į kylančius klausimus dėl tokių konsultacijų </w:t>
      </w:r>
      <w:r w:rsidR="00CE5177" w:rsidRPr="00100E8B">
        <w:rPr>
          <w:rFonts w:cs="Times New Roman"/>
          <w:szCs w:val="24"/>
          <w:lang w:bidi="lt-LT"/>
        </w:rPr>
        <w:t xml:space="preserve">poreikio, </w:t>
      </w:r>
      <w:r w:rsidR="008E557A" w:rsidRPr="00100E8B">
        <w:rPr>
          <w:rFonts w:cs="Times New Roman"/>
          <w:szCs w:val="24"/>
          <w:lang w:bidi="lt-LT"/>
        </w:rPr>
        <w:t>efektyvumo ir išlaidų joms racionalumo.</w:t>
      </w:r>
      <w:r w:rsidR="00A62199" w:rsidRPr="00100E8B">
        <w:rPr>
          <w:rFonts w:cs="Times New Roman"/>
          <w:szCs w:val="24"/>
          <w:lang w:bidi="lt-LT"/>
        </w:rPr>
        <w:t xml:space="preserve"> Nustačius objektyvų tokių konsultacijų poreikį ir naudą, siūlytume keisti tokių paslaugų įsigijimo tvarką (plačiau 4.2.1 poskyryje).</w:t>
      </w:r>
    </w:p>
    <w:p w:rsidR="003A62BF" w:rsidRPr="00100E8B" w:rsidRDefault="003A62BF" w:rsidP="003A62BF">
      <w:pPr>
        <w:spacing w:after="0" w:line="360" w:lineRule="auto"/>
        <w:ind w:firstLine="851"/>
        <w:rPr>
          <w:rFonts w:cs="Times New Roman"/>
          <w:szCs w:val="24"/>
          <w:lang w:bidi="lt-LT"/>
        </w:rPr>
      </w:pPr>
    </w:p>
    <w:p w:rsidR="00162892" w:rsidRPr="00100E8B" w:rsidRDefault="006D44BC">
      <w:pPr>
        <w:pStyle w:val="Heading2"/>
      </w:pPr>
      <w:bookmarkStart w:id="15" w:name="_Toc14683617"/>
      <w:r w:rsidRPr="00100E8B">
        <w:t xml:space="preserve">3.6. </w:t>
      </w:r>
      <w:r w:rsidR="00C10E48" w:rsidRPr="00C10E48">
        <w:t xml:space="preserve">Ugdymo plėtotės centre </w:t>
      </w:r>
      <w:r w:rsidR="00162892" w:rsidRPr="00100E8B">
        <w:t>kompiuterių dalių ir</w:t>
      </w:r>
      <w:r w:rsidR="002739F7" w:rsidRPr="00100E8B">
        <w:t xml:space="preserve"> </w:t>
      </w:r>
      <w:r w:rsidR="00162892" w:rsidRPr="00100E8B">
        <w:t>org</w:t>
      </w:r>
      <w:r w:rsidR="00C10E48">
        <w:t xml:space="preserve">anizacinės </w:t>
      </w:r>
      <w:r w:rsidR="00162892" w:rsidRPr="00100E8B">
        <w:t xml:space="preserve">technikos remonto paslaugų pirkimai </w:t>
      </w:r>
      <w:r w:rsidR="00BA7F75" w:rsidRPr="00100E8B">
        <w:t xml:space="preserve">vykdomi </w:t>
      </w:r>
      <w:r w:rsidR="00162892" w:rsidRPr="00100E8B">
        <w:t>nesilaikant V</w:t>
      </w:r>
      <w:r w:rsidR="00C10E48">
        <w:t xml:space="preserve">iešųjų pirkimų tarnybos </w:t>
      </w:r>
      <w:r w:rsidR="00162892" w:rsidRPr="00100E8B">
        <w:t>rekomendacijų</w:t>
      </w:r>
      <w:r w:rsidR="0093163B">
        <w:t>.</w:t>
      </w:r>
      <w:bookmarkEnd w:id="15"/>
    </w:p>
    <w:p w:rsidR="002739F7" w:rsidRPr="003D63F3" w:rsidRDefault="007035AB" w:rsidP="006612BE">
      <w:pPr>
        <w:pStyle w:val="ListParagraph"/>
        <w:spacing w:after="0" w:line="360" w:lineRule="auto"/>
        <w:ind w:left="0" w:firstLine="851"/>
        <w:rPr>
          <w:rFonts w:cs="Times New Roman"/>
          <w:szCs w:val="24"/>
          <w:lang w:bidi="lt-LT"/>
        </w:rPr>
      </w:pPr>
      <w:r w:rsidRPr="00100E8B">
        <w:rPr>
          <w:rFonts w:cs="Times New Roman"/>
          <w:szCs w:val="24"/>
          <w:lang w:bidi="lt-LT"/>
        </w:rPr>
        <w:t>KRA metu</w:t>
      </w:r>
      <w:r w:rsidR="00A2742F" w:rsidRPr="00100E8B">
        <w:rPr>
          <w:rFonts w:cs="Times New Roman"/>
          <w:szCs w:val="24"/>
          <w:lang w:bidi="lt-LT"/>
        </w:rPr>
        <w:t xml:space="preserve"> buvo nustatyta, kad</w:t>
      </w:r>
      <w:r w:rsidRPr="00100E8B">
        <w:rPr>
          <w:rFonts w:cs="Times New Roman"/>
          <w:szCs w:val="24"/>
          <w:lang w:bidi="lt-LT"/>
        </w:rPr>
        <w:t xml:space="preserve"> </w:t>
      </w:r>
      <w:r w:rsidR="00361A4A" w:rsidRPr="00100E8B">
        <w:rPr>
          <w:rFonts w:cs="Times New Roman"/>
          <w:szCs w:val="24"/>
          <w:lang w:bidi="lt-LT"/>
        </w:rPr>
        <w:t>2017-12-15 pirkimo iniciatorius</w:t>
      </w:r>
      <w:r w:rsidR="0093163B">
        <w:rPr>
          <w:rFonts w:cs="Times New Roman"/>
          <w:szCs w:val="24"/>
          <w:lang w:bidi="lt-LT"/>
        </w:rPr>
        <w:t>,</w:t>
      </w:r>
      <w:r w:rsidR="00F406EE" w:rsidRPr="00100E8B">
        <w:rPr>
          <w:rFonts w:cs="Times New Roman"/>
          <w:szCs w:val="24"/>
          <w:lang w:bidi="lt-LT"/>
        </w:rPr>
        <w:t xml:space="preserve"> </w:t>
      </w:r>
      <w:r w:rsidR="00361A4A" w:rsidRPr="00100E8B">
        <w:rPr>
          <w:rFonts w:cs="Times New Roman"/>
          <w:szCs w:val="24"/>
          <w:lang w:bidi="lt-LT"/>
        </w:rPr>
        <w:t xml:space="preserve">l. e. </w:t>
      </w:r>
      <w:r w:rsidR="00140776" w:rsidRPr="00100E8B">
        <w:rPr>
          <w:rFonts w:cs="Times New Roman"/>
          <w:szCs w:val="24"/>
          <w:lang w:bidi="lt-LT"/>
        </w:rPr>
        <w:t xml:space="preserve">UPC </w:t>
      </w:r>
      <w:r w:rsidR="00361A4A" w:rsidRPr="00100E8B">
        <w:rPr>
          <w:rFonts w:cs="Times New Roman"/>
          <w:szCs w:val="24"/>
          <w:lang w:bidi="lt-LT"/>
        </w:rPr>
        <w:t>Administravimo ir ūkio skyriaus vedėjo pareigas</w:t>
      </w:r>
      <w:r w:rsidR="0093163B">
        <w:rPr>
          <w:rFonts w:cs="Times New Roman"/>
          <w:szCs w:val="24"/>
          <w:lang w:bidi="lt-LT"/>
        </w:rPr>
        <w:t>,</w:t>
      </w:r>
      <w:r w:rsidR="00361A4A" w:rsidRPr="00100E8B">
        <w:rPr>
          <w:rFonts w:cs="Times New Roman"/>
          <w:szCs w:val="24"/>
          <w:lang w:bidi="lt-LT"/>
        </w:rPr>
        <w:t xml:space="preserve"> surašė Neplaninio pirkimo paraišką</w:t>
      </w:r>
      <w:r w:rsidR="00A2742F" w:rsidRPr="00100E8B">
        <w:rPr>
          <w:rFonts w:cs="Times New Roman"/>
          <w:szCs w:val="24"/>
          <w:lang w:bidi="lt-LT"/>
        </w:rPr>
        <w:t>, kurioje</w:t>
      </w:r>
      <w:r w:rsidR="00361A4A" w:rsidRPr="00100E8B">
        <w:rPr>
          <w:rFonts w:cs="Times New Roman"/>
          <w:szCs w:val="24"/>
          <w:lang w:bidi="lt-LT"/>
        </w:rPr>
        <w:t xml:space="preserve"> įrašyta, kad perkama 5 vnt. kompiuterio atminties modulių, ne mažiau nei 8 GB, ir 18 vnt. kompiuterio atminties modulių, ne mažiau nei 4 GB, taip pat 9 vnt. kompiuterio kietų diskų SSD technologija, ne</w:t>
      </w:r>
      <w:r w:rsidR="0093163B">
        <w:rPr>
          <w:rFonts w:cs="Times New Roman"/>
          <w:szCs w:val="24"/>
          <w:lang w:bidi="lt-LT"/>
        </w:rPr>
        <w:t xml:space="preserve"> </w:t>
      </w:r>
      <w:r w:rsidR="00361A4A" w:rsidRPr="00100E8B">
        <w:rPr>
          <w:rFonts w:cs="Times New Roman"/>
          <w:szCs w:val="24"/>
          <w:lang w:bidi="lt-LT"/>
        </w:rPr>
        <w:t>mažiau nei 256 GB, 12 kompiuterio kietų diskų SSD technologija, ne</w:t>
      </w:r>
      <w:r w:rsidR="0093163B">
        <w:rPr>
          <w:rFonts w:cs="Times New Roman"/>
          <w:szCs w:val="24"/>
          <w:lang w:bidi="lt-LT"/>
        </w:rPr>
        <w:t xml:space="preserve"> </w:t>
      </w:r>
      <w:r w:rsidR="00361A4A" w:rsidRPr="00100E8B">
        <w:rPr>
          <w:rFonts w:cs="Times New Roman"/>
          <w:szCs w:val="24"/>
          <w:lang w:bidi="lt-LT"/>
        </w:rPr>
        <w:t>mažiau nei 128 GB, 17 išorinių nešiojamų kompiuterio maitinimo blokų. Jokių papildomų paaiškinimų apie perkamas prekes neįrašyta. Pirkimo būdas nurodytas – tiekėjų apklausa žodžiu. Nurodyta pirkimo vertė – 6</w:t>
      </w:r>
      <w:r w:rsidR="0093163B">
        <w:rPr>
          <w:rFonts w:cs="Times New Roman"/>
          <w:szCs w:val="24"/>
          <w:lang w:bidi="lt-LT"/>
        </w:rPr>
        <w:t xml:space="preserve"> </w:t>
      </w:r>
      <w:r w:rsidR="00361A4A" w:rsidRPr="00100E8B">
        <w:rPr>
          <w:rFonts w:cs="Times New Roman"/>
          <w:szCs w:val="24"/>
          <w:lang w:bidi="lt-LT"/>
        </w:rPr>
        <w:t xml:space="preserve">281,11 Eur. </w:t>
      </w:r>
      <w:r w:rsidR="00187E54" w:rsidRPr="00100E8B">
        <w:rPr>
          <w:rFonts w:cs="Times New Roman"/>
          <w:szCs w:val="24"/>
          <w:lang w:bidi="lt-LT"/>
        </w:rPr>
        <w:t xml:space="preserve">Planuojamas kviesti dalyvauti tik vienas tiekėjas – UAB „Biznio mašinų kompanija“ (toliau </w:t>
      </w:r>
      <w:r w:rsidR="0093163B" w:rsidRPr="00B855F6">
        <w:rPr>
          <w:rFonts w:cs="Times New Roman"/>
          <w:szCs w:val="24"/>
          <w:lang w:bidi="lt-LT"/>
        </w:rPr>
        <w:t>–</w:t>
      </w:r>
      <w:r w:rsidR="00187E54" w:rsidRPr="00100E8B">
        <w:rPr>
          <w:rFonts w:cs="Times New Roman"/>
          <w:szCs w:val="24"/>
          <w:lang w:bidi="lt-LT"/>
        </w:rPr>
        <w:t xml:space="preserve"> BMK).</w:t>
      </w:r>
      <w:r w:rsidR="001060D3" w:rsidRPr="00100E8B">
        <w:rPr>
          <w:rFonts w:cs="Times New Roman"/>
          <w:szCs w:val="24"/>
          <w:lang w:bidi="lt-LT"/>
        </w:rPr>
        <w:t xml:space="preserve"> BMK buvo ne kartą minima Susisiekimo ministerijos 2019 m. atlikt</w:t>
      </w:r>
      <w:r w:rsidR="000F465E" w:rsidRPr="00100E8B">
        <w:rPr>
          <w:rFonts w:cs="Times New Roman"/>
          <w:szCs w:val="24"/>
          <w:lang w:bidi="lt-LT"/>
        </w:rPr>
        <w:t>o</w:t>
      </w:r>
      <w:r w:rsidR="001060D3" w:rsidRPr="00100E8B">
        <w:rPr>
          <w:rFonts w:cs="Times New Roman"/>
          <w:szCs w:val="24"/>
          <w:lang w:bidi="lt-LT"/>
        </w:rPr>
        <w:t xml:space="preserve"> </w:t>
      </w:r>
      <w:r w:rsidR="00E12CA1" w:rsidRPr="00100E8B">
        <w:rPr>
          <w:rFonts w:cs="Times New Roman"/>
          <w:szCs w:val="24"/>
          <w:lang w:bidi="lt-LT"/>
        </w:rPr>
        <w:t xml:space="preserve">ŠMSM ir jai pavaldžių 17 institucijų galimos korupcijos tikimybės viešuosiuose pirkimuose </w:t>
      </w:r>
      <w:r w:rsidR="001060D3" w:rsidRPr="00100E8B">
        <w:rPr>
          <w:rFonts w:cs="Times New Roman"/>
          <w:szCs w:val="24"/>
          <w:lang w:bidi="lt-LT"/>
        </w:rPr>
        <w:t xml:space="preserve">vidaus audito </w:t>
      </w:r>
      <w:r w:rsidR="00E12CA1" w:rsidRPr="00100E8B">
        <w:rPr>
          <w:rFonts w:cs="Times New Roman"/>
          <w:szCs w:val="24"/>
          <w:lang w:bidi="lt-LT"/>
        </w:rPr>
        <w:t>2019-03-22 pažymoje Nr. VA-6</w:t>
      </w:r>
      <w:r w:rsidR="00E12CA1" w:rsidRPr="00100E8B">
        <w:rPr>
          <w:rStyle w:val="FootnoteReference"/>
          <w:rFonts w:cs="Times New Roman"/>
          <w:szCs w:val="24"/>
          <w:lang w:bidi="lt-LT"/>
        </w:rPr>
        <w:footnoteReference w:id="4"/>
      </w:r>
      <w:r w:rsidR="001060D3" w:rsidRPr="00100E8B">
        <w:rPr>
          <w:rFonts w:cs="Times New Roman"/>
          <w:szCs w:val="24"/>
          <w:lang w:bidi="lt-LT"/>
        </w:rPr>
        <w:t>, kaip</w:t>
      </w:r>
      <w:r w:rsidR="007024E3" w:rsidRPr="00100E8B">
        <w:rPr>
          <w:rFonts w:cs="Times New Roman"/>
          <w:szCs w:val="24"/>
          <w:lang w:bidi="lt-LT"/>
        </w:rPr>
        <w:t xml:space="preserve"> viena</w:t>
      </w:r>
      <w:r w:rsidR="001060D3" w:rsidRPr="00100E8B">
        <w:rPr>
          <w:rFonts w:cs="Times New Roman"/>
          <w:szCs w:val="24"/>
          <w:lang w:bidi="lt-LT"/>
        </w:rPr>
        <w:t xml:space="preserve"> didžiausių </w:t>
      </w:r>
      <w:r w:rsidR="007024E3" w:rsidRPr="00100E8B">
        <w:rPr>
          <w:rFonts w:cs="Times New Roman"/>
          <w:szCs w:val="24"/>
          <w:lang w:bidi="lt-LT"/>
        </w:rPr>
        <w:t xml:space="preserve">VP </w:t>
      </w:r>
      <w:r w:rsidR="001060D3" w:rsidRPr="00100E8B">
        <w:rPr>
          <w:rFonts w:cs="Times New Roman"/>
          <w:szCs w:val="24"/>
          <w:lang w:bidi="lt-LT"/>
        </w:rPr>
        <w:t xml:space="preserve">tiekėjų tarp ŠMSM </w:t>
      </w:r>
      <w:r w:rsidR="007024E3" w:rsidRPr="005A50F1">
        <w:rPr>
          <w:rFonts w:cs="Times New Roman"/>
          <w:szCs w:val="24"/>
          <w:lang w:bidi="lt-LT"/>
        </w:rPr>
        <w:t>(</w:t>
      </w:r>
      <w:r w:rsidR="001060D3" w:rsidRPr="003A0FF3">
        <w:rPr>
          <w:rFonts w:cs="Times New Roman"/>
          <w:szCs w:val="24"/>
          <w:lang w:bidi="lt-LT"/>
        </w:rPr>
        <w:t xml:space="preserve">buv. ŠMM) pavaldžių įstaigų. </w:t>
      </w:r>
      <w:r w:rsidR="007024E3" w:rsidRPr="003A0FF3">
        <w:rPr>
          <w:rFonts w:cs="Times New Roman"/>
          <w:szCs w:val="24"/>
          <w:lang w:bidi="lt-LT"/>
        </w:rPr>
        <w:t>Vien Švietimo aprūpinimo centre per dvejus pastaruosius metus BMK pasirašė apie 150 sutarčių už daugiau nei 3 mln. Eur.</w:t>
      </w:r>
    </w:p>
    <w:p w:rsidR="00187E54" w:rsidRPr="00100E8B" w:rsidRDefault="00187E54" w:rsidP="00187E54">
      <w:pPr>
        <w:pStyle w:val="ListParagraph"/>
        <w:spacing w:after="0" w:line="360" w:lineRule="auto"/>
        <w:ind w:left="0" w:firstLine="851"/>
        <w:rPr>
          <w:rFonts w:cs="Times New Roman"/>
          <w:szCs w:val="24"/>
          <w:lang w:bidi="lt-LT"/>
        </w:rPr>
      </w:pPr>
      <w:r w:rsidRPr="003D63F3">
        <w:rPr>
          <w:rFonts w:cs="Times New Roman"/>
          <w:szCs w:val="24"/>
          <w:lang w:bidi="lt-LT"/>
        </w:rPr>
        <w:t xml:space="preserve">Tą pačią dieną </w:t>
      </w:r>
      <w:r w:rsidR="008E311C" w:rsidRPr="003D63F3">
        <w:rPr>
          <w:rFonts w:cs="Times New Roman"/>
          <w:szCs w:val="24"/>
          <w:lang w:bidi="lt-LT"/>
        </w:rPr>
        <w:t>pirkimo iniciatorius</w:t>
      </w:r>
      <w:r w:rsidRPr="003D63F3">
        <w:rPr>
          <w:rFonts w:cs="Times New Roman"/>
          <w:szCs w:val="24"/>
          <w:lang w:bidi="lt-LT"/>
        </w:rPr>
        <w:t xml:space="preserve"> surašė tiekėjų apklausos pažymą, kurioje rengėjas dviejose eilutėse su</w:t>
      </w:r>
      <w:r w:rsidRPr="00100E8B">
        <w:rPr>
          <w:rFonts w:cs="Times New Roman"/>
          <w:szCs w:val="24"/>
          <w:lang w:bidi="lt-LT"/>
        </w:rPr>
        <w:t xml:space="preserve">maišė perkamų prekių vieneto kainas ir sumas. Siūloma BMK kaina sutapo su </w:t>
      </w:r>
      <w:r w:rsidRPr="00100E8B">
        <w:rPr>
          <w:rFonts w:cs="Times New Roman"/>
          <w:szCs w:val="24"/>
          <w:lang w:bidi="lt-LT"/>
        </w:rPr>
        <w:lastRenderedPageBreak/>
        <w:t xml:space="preserve">paraiškoje nurodyta kaina </w:t>
      </w:r>
      <w:r w:rsidR="009321D7" w:rsidRPr="009321D7">
        <w:rPr>
          <w:rFonts w:cs="Times New Roman"/>
          <w:szCs w:val="24"/>
          <w:lang w:bidi="lt-LT"/>
        </w:rPr>
        <w:t>–</w:t>
      </w:r>
      <w:r w:rsidRPr="00100E8B">
        <w:rPr>
          <w:rFonts w:cs="Times New Roman"/>
          <w:szCs w:val="24"/>
          <w:lang w:bidi="lt-LT"/>
        </w:rPr>
        <w:t xml:space="preserve"> 6281,11 Eur. 2017</w:t>
      </w:r>
      <w:r w:rsidR="000F465E" w:rsidRPr="00100E8B">
        <w:rPr>
          <w:rFonts w:cs="Times New Roman"/>
          <w:szCs w:val="24"/>
          <w:lang w:bidi="lt-LT"/>
        </w:rPr>
        <w:t>-</w:t>
      </w:r>
      <w:r w:rsidRPr="00100E8B">
        <w:rPr>
          <w:rFonts w:cs="Times New Roman"/>
          <w:szCs w:val="24"/>
          <w:lang w:bidi="lt-LT"/>
        </w:rPr>
        <w:t>12-17 UPC ir BMK vadovai pasirašė prekių pirkimo</w:t>
      </w:r>
      <w:r w:rsidR="009321D7" w:rsidRPr="00B855F6">
        <w:rPr>
          <w:rFonts w:cs="Times New Roman"/>
          <w:szCs w:val="24"/>
          <w:lang w:bidi="lt-LT"/>
        </w:rPr>
        <w:t>–</w:t>
      </w:r>
      <w:r w:rsidRPr="00100E8B">
        <w:rPr>
          <w:rFonts w:cs="Times New Roman"/>
          <w:szCs w:val="24"/>
          <w:lang w:bidi="lt-LT"/>
        </w:rPr>
        <w:t>pardavimo sutartį Nr. F5-257 (9.28), kurioje perkami kompiuterio komponentai įvardinti taip pat, kaip ir paraiškoje ar apklausoje. 2017-12-21 UPC gavo BMK išrašytą sąskaitą faktūrą</w:t>
      </w:r>
      <w:r w:rsidR="00A31C64" w:rsidRPr="00100E8B">
        <w:rPr>
          <w:rFonts w:cs="Times New Roman"/>
          <w:szCs w:val="24"/>
          <w:lang w:bidi="lt-LT"/>
        </w:rPr>
        <w:t>, iš kurios tapo aišku, kad UPC pirko 8 GB RAM ir PC 4GB RAM, t.</w:t>
      </w:r>
      <w:r w:rsidR="001F3FED" w:rsidRPr="00100E8B">
        <w:rPr>
          <w:rFonts w:cs="Times New Roman"/>
          <w:szCs w:val="24"/>
          <w:lang w:bidi="lt-LT"/>
        </w:rPr>
        <w:t xml:space="preserve"> </w:t>
      </w:r>
      <w:r w:rsidR="00A31C64" w:rsidRPr="00100E8B">
        <w:rPr>
          <w:rFonts w:cs="Times New Roman"/>
          <w:szCs w:val="24"/>
          <w:lang w:bidi="lt-LT"/>
        </w:rPr>
        <w:t>y. kompiuterio operatyviąją atmintį ir k</w:t>
      </w:r>
      <w:r w:rsidR="009321D7">
        <w:rPr>
          <w:rFonts w:cs="Times New Roman"/>
          <w:szCs w:val="24"/>
          <w:lang w:bidi="lt-LT"/>
        </w:rPr>
        <w:t>itas</w:t>
      </w:r>
      <w:r w:rsidR="00A31C64" w:rsidRPr="00100E8B">
        <w:rPr>
          <w:rFonts w:cs="Times New Roman"/>
          <w:szCs w:val="24"/>
          <w:lang w:bidi="lt-LT"/>
        </w:rPr>
        <w:t xml:space="preserve"> dalis. </w:t>
      </w:r>
      <w:r w:rsidR="00A96321" w:rsidRPr="00100E8B">
        <w:rPr>
          <w:rFonts w:cs="Times New Roman"/>
          <w:szCs w:val="24"/>
          <w:lang w:bidi="lt-LT"/>
        </w:rPr>
        <w:t>Pardavėjas pardavimo dokumentuose nenurodė jokių parduodamų prekių techninių specifikacijų (gamintojo, techninių parametrų, kokiems kompiuteriams skirta ir pan.). Taip pat niekur nebuvo užsimenama apie šioms prekėms suteikiamą garantiją.</w:t>
      </w:r>
    </w:p>
    <w:p w:rsidR="00A31C64" w:rsidRPr="00100E8B" w:rsidRDefault="00A31C64" w:rsidP="00187E54">
      <w:pPr>
        <w:pStyle w:val="ListParagraph"/>
        <w:spacing w:after="0" w:line="360" w:lineRule="auto"/>
        <w:ind w:left="0" w:firstLine="851"/>
        <w:rPr>
          <w:rFonts w:cs="Times New Roman"/>
          <w:szCs w:val="24"/>
          <w:lang w:bidi="lt-LT"/>
        </w:rPr>
      </w:pPr>
      <w:r w:rsidRPr="00100E8B">
        <w:rPr>
          <w:rFonts w:cs="Times New Roman"/>
          <w:szCs w:val="24"/>
          <w:lang w:bidi="lt-LT"/>
        </w:rPr>
        <w:t xml:space="preserve">Šiuo pirkimu susidomėta, nes perkamų prekių aprašymas yra absoliučiai neinformatyvus – iš paraiškoje nurodytų dalių pavadinimo nėra galimybių suprasti, kokios kompiuterio dalys perkamos, kokios jų konfigūracijos ir techniniai reikalavimai, kokiems kompiuteriams jos skirtos. Taip pat buvo atkreiptas dėmesys į pirktų dalių kainas. </w:t>
      </w:r>
    </w:p>
    <w:p w:rsidR="00A31C64" w:rsidRPr="00100E8B" w:rsidRDefault="00A31C64" w:rsidP="00491596">
      <w:pPr>
        <w:pStyle w:val="ListParagraph"/>
        <w:spacing w:after="0" w:line="360" w:lineRule="auto"/>
        <w:ind w:left="0" w:firstLine="851"/>
        <w:rPr>
          <w:rFonts w:cs="Times New Roman"/>
          <w:szCs w:val="24"/>
          <w:lang w:bidi="lt-LT"/>
        </w:rPr>
      </w:pPr>
      <w:r w:rsidRPr="00100E8B">
        <w:rPr>
          <w:rFonts w:cs="Times New Roman"/>
          <w:szCs w:val="24"/>
          <w:lang w:bidi="lt-LT"/>
        </w:rPr>
        <w:t xml:space="preserve">Susisiekus su pirkimo iniciatoriumi, jis paaiškino, kad </w:t>
      </w:r>
      <w:r w:rsidR="006F6261" w:rsidRPr="00100E8B">
        <w:rPr>
          <w:rFonts w:cs="Times New Roman"/>
          <w:szCs w:val="24"/>
          <w:lang w:bidi="lt-LT"/>
        </w:rPr>
        <w:t>UPC IT ir org</w:t>
      </w:r>
      <w:r w:rsidR="009321D7">
        <w:rPr>
          <w:rFonts w:cs="Times New Roman"/>
          <w:szCs w:val="24"/>
          <w:lang w:bidi="lt-LT"/>
        </w:rPr>
        <w:t>anizacinės</w:t>
      </w:r>
      <w:r w:rsidR="006F6261" w:rsidRPr="00100E8B">
        <w:rPr>
          <w:rFonts w:cs="Times New Roman"/>
          <w:szCs w:val="24"/>
          <w:lang w:bidi="lt-LT"/>
        </w:rPr>
        <w:t xml:space="preserve"> technikos remonto poreikį paprastai formuoja </w:t>
      </w:r>
      <w:r w:rsidR="008E311C" w:rsidRPr="00100E8B">
        <w:rPr>
          <w:rFonts w:cs="Times New Roman"/>
          <w:szCs w:val="24"/>
          <w:lang w:bidi="lt-LT"/>
        </w:rPr>
        <w:t>jis pats</w:t>
      </w:r>
      <w:r w:rsidR="006F6261" w:rsidRPr="00100E8B">
        <w:rPr>
          <w:rFonts w:cs="Times New Roman"/>
          <w:szCs w:val="24"/>
          <w:lang w:bidi="lt-LT"/>
        </w:rPr>
        <w:t xml:space="preserve">, raštiški dokumentai, kuriais remiantis yra formuojamas remonto poreikis, UPC nėra rengiami, remiamasi asmeniniais pastebėjimais ir žodiniais arba raštu (el. paštu) gautais kolegų prašymais. Raštiški dokumentai, kuriais remiantis atliekamas remontas, nėra rengiami. Remonto galimybės ir eiga yra derinami su buhalterija ir vadovu. </w:t>
      </w:r>
      <w:r w:rsidRPr="00100E8B">
        <w:rPr>
          <w:rFonts w:cs="Times New Roman"/>
          <w:szCs w:val="24"/>
          <w:lang w:bidi="lt-LT"/>
        </w:rPr>
        <w:t>UPC yra biudžetinė įstaiga, todėl remontas (ta</w:t>
      </w:r>
      <w:r w:rsidR="009321D7">
        <w:rPr>
          <w:rFonts w:cs="Times New Roman"/>
          <w:szCs w:val="24"/>
          <w:lang w:bidi="lt-LT"/>
        </w:rPr>
        <w:t>ip pat</w:t>
      </w:r>
      <w:r w:rsidRPr="00100E8B">
        <w:rPr>
          <w:rFonts w:cs="Times New Roman"/>
          <w:szCs w:val="24"/>
          <w:lang w:bidi="lt-LT"/>
        </w:rPr>
        <w:t xml:space="preserve"> ir kompiuterių) vykdomas ne tik pagal poreikį, bet ir pagal turimą finansavimą – jei neturi pinigų atitinkamose eilutėse, remontas nėra vykdomas, kai turi finansavimą, jis yra vykdomas pagal prioritetus. Kompiuterinės technikos remontas metiniuose planuose </w:t>
      </w:r>
      <w:r w:rsidR="006F6261" w:rsidRPr="00100E8B">
        <w:rPr>
          <w:rFonts w:cs="Times New Roman"/>
          <w:szCs w:val="24"/>
          <w:lang w:bidi="lt-LT"/>
        </w:rPr>
        <w:t xml:space="preserve">neatspindimas, nes neaišku, kiek ir kuriose eilutėse liks lėšų. Dėl </w:t>
      </w:r>
      <w:r w:rsidR="009321D7">
        <w:rPr>
          <w:rFonts w:cs="Times New Roman"/>
          <w:szCs w:val="24"/>
          <w:lang w:bidi="lt-LT"/>
        </w:rPr>
        <w:t>minėto</w:t>
      </w:r>
      <w:r w:rsidR="009321D7" w:rsidRPr="00100E8B">
        <w:rPr>
          <w:rFonts w:cs="Times New Roman"/>
          <w:szCs w:val="24"/>
          <w:lang w:bidi="lt-LT"/>
        </w:rPr>
        <w:t xml:space="preserve"> </w:t>
      </w:r>
      <w:r w:rsidR="006F6261" w:rsidRPr="00100E8B">
        <w:rPr>
          <w:rFonts w:cs="Times New Roman"/>
          <w:szCs w:val="24"/>
          <w:lang w:bidi="lt-LT"/>
        </w:rPr>
        <w:t>pirkimo paaiškinta, kad potencialiam pardavėjui užklausus, visų perkamų prekių specifikacijos buvo patikslintos žodžiu, pvz., 4 vnt. RAM DDR3 modulių, tinkančių stacionariam kompiuteriui, 1 vnt. RAM DDR3 modulis, tinkantis nešiojamajam kompiuteriui, originalus išorinis maitinimo blokas, tinkantis kompiuteriui HP Compaq 6710b, originalus išorinis maitinimo blokas, tinkantis kompiuteriui Dell Latitude E5420 ir pan. Perkamomis dalimis buvo „lopomi“ UPC turimi kompiuteriai, kurie buvo pirkti iki 2012 m., todėl visiškai pasenę ir negalintys tinkamai apdoroti šiuolaikinių reikalingų programų. Paklausus, kodėl tiek laiko visiškai neatnaujinama kompiuterinė technika UPC, paaiškino, kad tam neskirta lėšų. Su nupirktais komponentais seni kompiuteriai galės minimaliai tinkamai veikti.</w:t>
      </w:r>
      <w:r w:rsidR="00491596" w:rsidRPr="00100E8B">
        <w:rPr>
          <w:rFonts w:cs="Times New Roman"/>
          <w:szCs w:val="24"/>
          <w:lang w:bidi="lt-LT"/>
        </w:rPr>
        <w:t xml:space="preserve"> </w:t>
      </w:r>
      <w:r w:rsidR="00C33422" w:rsidRPr="00100E8B">
        <w:rPr>
          <w:rFonts w:cs="Times New Roman"/>
          <w:szCs w:val="24"/>
          <w:lang w:bidi="lt-LT"/>
        </w:rPr>
        <w:t xml:space="preserve">UPC </w:t>
      </w:r>
      <w:r w:rsidR="00491596" w:rsidRPr="00100E8B">
        <w:rPr>
          <w:rFonts w:cs="Times New Roman"/>
          <w:szCs w:val="24"/>
          <w:lang w:bidi="lt-LT"/>
        </w:rPr>
        <w:t xml:space="preserve">2018-10-30 iš Švietimo informacinių technologijų centro gavus 30 vnt. naujų (2017 m. gamybos) HP nešiojamųjų kompiuterių, senieji HP kompiuteriai buvo utilizuoti ir SSD diskai perkelti į darbuotojų darbo vietose esančius stacionarius Dell OptiPlex 390 kompiuterius ir į </w:t>
      </w:r>
      <w:r w:rsidR="001B0940" w:rsidRPr="00100E8B">
        <w:rPr>
          <w:rFonts w:cs="Times New Roman"/>
          <w:szCs w:val="24"/>
          <w:lang w:bidi="lt-LT"/>
        </w:rPr>
        <w:t>por</w:t>
      </w:r>
      <w:r w:rsidR="001B0940">
        <w:rPr>
          <w:rFonts w:cs="Times New Roman"/>
          <w:szCs w:val="24"/>
          <w:lang w:bidi="lt-LT"/>
        </w:rPr>
        <w:t>ą</w:t>
      </w:r>
      <w:r w:rsidR="001B0940" w:rsidRPr="00100E8B">
        <w:rPr>
          <w:rFonts w:cs="Times New Roman"/>
          <w:szCs w:val="24"/>
          <w:lang w:bidi="lt-LT"/>
        </w:rPr>
        <w:t xml:space="preserve"> </w:t>
      </w:r>
      <w:r w:rsidR="00491596" w:rsidRPr="00100E8B">
        <w:rPr>
          <w:rFonts w:cs="Times New Roman"/>
          <w:szCs w:val="24"/>
          <w:lang w:bidi="lt-LT"/>
        </w:rPr>
        <w:t>nešiojamųjų Dell Latitude E5520.</w:t>
      </w:r>
    </w:p>
    <w:p w:rsidR="00A96321" w:rsidRPr="00100E8B" w:rsidRDefault="00491596" w:rsidP="00C30712">
      <w:pPr>
        <w:pStyle w:val="ListParagraph"/>
        <w:spacing w:after="0" w:line="360" w:lineRule="auto"/>
        <w:ind w:left="0" w:firstLine="851"/>
        <w:rPr>
          <w:rFonts w:cs="Times New Roman"/>
          <w:szCs w:val="24"/>
          <w:lang w:bidi="lt-LT"/>
        </w:rPr>
      </w:pPr>
      <w:r w:rsidRPr="00100E8B">
        <w:rPr>
          <w:rFonts w:cs="Times New Roman"/>
          <w:szCs w:val="24"/>
          <w:lang w:bidi="lt-LT"/>
        </w:rPr>
        <w:t>Atliekant KRA d</w:t>
      </w:r>
      <w:r w:rsidR="006F6261" w:rsidRPr="00100E8B">
        <w:rPr>
          <w:rFonts w:cs="Times New Roman"/>
          <w:szCs w:val="24"/>
          <w:lang w:bidi="lt-LT"/>
        </w:rPr>
        <w:t xml:space="preserve">ėl </w:t>
      </w:r>
      <w:r w:rsidRPr="00100E8B">
        <w:rPr>
          <w:rFonts w:cs="Times New Roman"/>
          <w:szCs w:val="24"/>
          <w:lang w:bidi="lt-LT"/>
        </w:rPr>
        <w:t>perkamų detalių (konkrečiai RAM 8 GB ir 4 GB) rinkos kainų pirkimo metu buvo raštu kreiptasi į VšĮ CPO</w:t>
      </w:r>
      <w:r w:rsidR="00A2742F" w:rsidRPr="00100E8B">
        <w:rPr>
          <w:rFonts w:cs="Times New Roman"/>
          <w:szCs w:val="24"/>
          <w:lang w:bidi="lt-LT"/>
        </w:rPr>
        <w:t xml:space="preserve"> </w:t>
      </w:r>
      <w:r w:rsidRPr="00100E8B">
        <w:rPr>
          <w:rFonts w:cs="Times New Roman"/>
          <w:szCs w:val="24"/>
          <w:lang w:bidi="lt-LT"/>
        </w:rPr>
        <w:t>LT. 2019-05-13 gautas atsakymas, kuriame pateikta informacija apie 2017 m. gruodžio mėn. CPO</w:t>
      </w:r>
      <w:r w:rsidR="00A2742F" w:rsidRPr="00100E8B">
        <w:rPr>
          <w:rFonts w:cs="Times New Roman"/>
          <w:szCs w:val="24"/>
          <w:lang w:bidi="lt-LT"/>
        </w:rPr>
        <w:t xml:space="preserve"> </w:t>
      </w:r>
      <w:r w:rsidRPr="00100E8B">
        <w:rPr>
          <w:rFonts w:cs="Times New Roman"/>
          <w:szCs w:val="24"/>
          <w:lang w:bidi="lt-LT"/>
        </w:rPr>
        <w:t>LT elektroniniame kataloge įvykusius minėtų kompiuterių dal</w:t>
      </w:r>
      <w:r w:rsidR="00C33422" w:rsidRPr="00100E8B">
        <w:rPr>
          <w:rFonts w:cs="Times New Roman"/>
          <w:szCs w:val="24"/>
          <w:lang w:bidi="lt-LT"/>
        </w:rPr>
        <w:t>i</w:t>
      </w:r>
      <w:r w:rsidRPr="00100E8B">
        <w:rPr>
          <w:rFonts w:cs="Times New Roman"/>
          <w:szCs w:val="24"/>
          <w:lang w:bidi="lt-LT"/>
        </w:rPr>
        <w:t>ų užsakymus.</w:t>
      </w:r>
      <w:r w:rsidR="00EC1A67" w:rsidRPr="00100E8B">
        <w:rPr>
          <w:rFonts w:cs="Times New Roman"/>
          <w:szCs w:val="24"/>
          <w:lang w:bidi="lt-LT"/>
        </w:rPr>
        <w:t xml:space="preserve"> Nurodytu laikotarpiu įvyko 2 pirkimai po 100 vnt. DIMM, DDR3, 1600 MHz, 4 GB </w:t>
      </w:r>
      <w:r w:rsidR="00EC1A67" w:rsidRPr="00100E8B">
        <w:rPr>
          <w:rFonts w:cs="Times New Roman"/>
          <w:szCs w:val="24"/>
          <w:lang w:bidi="lt-LT"/>
        </w:rPr>
        <w:lastRenderedPageBreak/>
        <w:t>stacionarių kompiuterių operatyvinės atminties (garantija ne mažiau nei 1 metai). Vieneto kaina (be PVM) buvo 20,8 Eur ir 29 Eur (skirtingi tiekėjai). Vidutiniškai pirkimo metu (2017-12-12) RAM 4 GB rinkoje kainavo 2</w:t>
      </w:r>
      <w:r w:rsidR="00F46CEA" w:rsidRPr="00100E8B">
        <w:rPr>
          <w:rFonts w:cs="Times New Roman"/>
          <w:szCs w:val="24"/>
          <w:lang w:bidi="lt-LT"/>
        </w:rPr>
        <w:t>4</w:t>
      </w:r>
      <w:r w:rsidR="00EC1A67" w:rsidRPr="00100E8B">
        <w:rPr>
          <w:rFonts w:cs="Times New Roman"/>
          <w:szCs w:val="24"/>
          <w:lang w:bidi="lt-LT"/>
        </w:rPr>
        <w:t xml:space="preserve">,9 Eur (be PVM). UPC tokią detalę pirko už 50 Eur (be PVM). Taip pat buvo pateikta informacija apie 2017 m. gruodžio mėn. įvykusius 4 pirkimus DIMM, DDR3, 1600 MHz, 8 GB stacionarių kompiuterių operatyvinės atminties (garantija ne mažiau nei 1 metai). Visi pirkimai buvo po 6 vnt., kainos: 40,00 Eur; 41,00 Eur; 42,25 Eur ir 45 Eur (visi skirtingi tiekėjai). Vidutiniška tokios detalės rinkos kaina tuo metu buvo </w:t>
      </w:r>
      <w:r w:rsidR="00C30712" w:rsidRPr="00100E8B">
        <w:rPr>
          <w:rFonts w:cs="Times New Roman"/>
          <w:szCs w:val="24"/>
          <w:lang w:bidi="lt-LT"/>
        </w:rPr>
        <w:t>42,06 Eur (be PVM). UPC tokią detalę pirko už 141 Eur (be PVM).</w:t>
      </w:r>
      <w:r w:rsidR="00A96321" w:rsidRPr="00100E8B">
        <w:rPr>
          <w:rFonts w:cs="Times New Roman"/>
          <w:szCs w:val="24"/>
          <w:lang w:bidi="lt-LT"/>
        </w:rPr>
        <w:t xml:space="preserve"> </w:t>
      </w:r>
      <w:r w:rsidR="00F46CEA" w:rsidRPr="00100E8B">
        <w:rPr>
          <w:rFonts w:cs="Times New Roman"/>
          <w:szCs w:val="24"/>
          <w:lang w:bidi="lt-LT"/>
        </w:rPr>
        <w:t>Vadinasi, jei UPC tuo metu (2017 m., gruodį) kompiuterių detales būtų pirkusi per CPO</w:t>
      </w:r>
      <w:r w:rsidR="00F406EE" w:rsidRPr="00100E8B">
        <w:rPr>
          <w:rFonts w:cs="Times New Roman"/>
          <w:szCs w:val="24"/>
          <w:lang w:bidi="lt-LT"/>
        </w:rPr>
        <w:t xml:space="preserve"> </w:t>
      </w:r>
      <w:r w:rsidR="00F46CEA" w:rsidRPr="00100E8B">
        <w:rPr>
          <w:rFonts w:cs="Times New Roman"/>
          <w:szCs w:val="24"/>
          <w:lang w:bidi="lt-LT"/>
        </w:rPr>
        <w:t>LT, tai už 5 vnt. RAM 8 GB ir 18 vnt. 4 GB būtų sumokėjusi vidutiniškai 658,50 Eur (be PVM, su ne mažiau nei 1 m. garantija), o BMK už tas prekes buvo sumokėta 1</w:t>
      </w:r>
      <w:r w:rsidR="009116BF">
        <w:rPr>
          <w:rFonts w:cs="Times New Roman"/>
          <w:szCs w:val="24"/>
          <w:lang w:bidi="lt-LT"/>
        </w:rPr>
        <w:t xml:space="preserve"> </w:t>
      </w:r>
      <w:r w:rsidR="00F46CEA" w:rsidRPr="00100E8B">
        <w:rPr>
          <w:rFonts w:cs="Times New Roman"/>
          <w:szCs w:val="24"/>
          <w:lang w:bidi="lt-LT"/>
        </w:rPr>
        <w:t xml:space="preserve">605 Eur. </w:t>
      </w:r>
      <w:r w:rsidR="00A96321" w:rsidRPr="00100E8B">
        <w:rPr>
          <w:rFonts w:cs="Times New Roman"/>
          <w:szCs w:val="24"/>
          <w:lang w:bidi="lt-LT"/>
        </w:rPr>
        <w:t>Atkreiptinas dėmesys, kad UPC 2017 ir 2018 m. atliko VP per CPO</w:t>
      </w:r>
      <w:r w:rsidR="00A2742F" w:rsidRPr="00100E8B">
        <w:rPr>
          <w:rFonts w:cs="Times New Roman"/>
          <w:szCs w:val="24"/>
          <w:lang w:bidi="lt-LT"/>
        </w:rPr>
        <w:t xml:space="preserve"> </w:t>
      </w:r>
      <w:r w:rsidR="00A96321" w:rsidRPr="00100E8B">
        <w:rPr>
          <w:rFonts w:cs="Times New Roman"/>
          <w:szCs w:val="24"/>
          <w:lang w:bidi="lt-LT"/>
        </w:rPr>
        <w:t xml:space="preserve">LT po 4 kartus, </w:t>
      </w:r>
      <w:r w:rsidR="009116BF">
        <w:rPr>
          <w:rFonts w:cs="Times New Roman"/>
          <w:szCs w:val="24"/>
          <w:lang w:bidi="lt-LT"/>
        </w:rPr>
        <w:t xml:space="preserve">iš </w:t>
      </w:r>
      <w:r w:rsidR="00A96321" w:rsidRPr="00100E8B">
        <w:rPr>
          <w:rFonts w:cs="Times New Roman"/>
          <w:szCs w:val="24"/>
          <w:lang w:bidi="lt-LT"/>
        </w:rPr>
        <w:t xml:space="preserve">viso </w:t>
      </w:r>
      <w:r w:rsidR="00F46CEA" w:rsidRPr="00100E8B">
        <w:rPr>
          <w:rFonts w:cs="Times New Roman"/>
          <w:szCs w:val="24"/>
          <w:lang w:bidi="lt-LT"/>
        </w:rPr>
        <w:t xml:space="preserve">tik </w:t>
      </w:r>
      <w:r w:rsidR="00A96321" w:rsidRPr="00100E8B">
        <w:rPr>
          <w:rFonts w:cs="Times New Roman"/>
          <w:szCs w:val="24"/>
          <w:lang w:bidi="lt-LT"/>
        </w:rPr>
        <w:t xml:space="preserve">8 kartus. </w:t>
      </w:r>
      <w:r w:rsidR="00F406EE" w:rsidRPr="00100E8B">
        <w:rPr>
          <w:rFonts w:cs="Times New Roman"/>
          <w:szCs w:val="24"/>
          <w:lang w:bidi="lt-LT"/>
        </w:rPr>
        <w:t xml:space="preserve"> </w:t>
      </w:r>
    </w:p>
    <w:p w:rsidR="007035AB" w:rsidRPr="00100E8B" w:rsidRDefault="00C30712" w:rsidP="006612BE">
      <w:pPr>
        <w:pStyle w:val="ListParagraph"/>
        <w:spacing w:after="0" w:line="360" w:lineRule="auto"/>
        <w:ind w:left="0" w:firstLine="851"/>
        <w:rPr>
          <w:rFonts w:cs="Times New Roman"/>
          <w:szCs w:val="24"/>
          <w:lang w:bidi="lt-LT"/>
        </w:rPr>
      </w:pPr>
      <w:r w:rsidRPr="00100E8B">
        <w:rPr>
          <w:rFonts w:cs="Times New Roman"/>
          <w:szCs w:val="24"/>
          <w:lang w:bidi="lt-LT"/>
        </w:rPr>
        <w:t xml:space="preserve">Iš UPC darbuotojo gautas paaiškinimas, kad pirkti buvo ne vienodi RAM 8 GB, vienas jų </w:t>
      </w:r>
      <w:r w:rsidR="00E27D6E" w:rsidRPr="00100E8B">
        <w:rPr>
          <w:rFonts w:cs="Times New Roman"/>
          <w:szCs w:val="24"/>
          <w:lang w:bidi="lt-LT"/>
        </w:rPr>
        <w:t xml:space="preserve">galimai </w:t>
      </w:r>
      <w:r w:rsidRPr="00100E8B">
        <w:rPr>
          <w:rFonts w:cs="Times New Roman"/>
          <w:szCs w:val="24"/>
          <w:lang w:bidi="lt-LT"/>
        </w:rPr>
        <w:t>buvo skirtas nešiojamam kompiuteriui</w:t>
      </w:r>
      <w:r w:rsidR="00A96321" w:rsidRPr="00100E8B">
        <w:rPr>
          <w:rFonts w:cs="Times New Roman"/>
          <w:szCs w:val="24"/>
          <w:lang w:bidi="lt-LT"/>
        </w:rPr>
        <w:t>, tačiau tai negalėtų būti esmini</w:t>
      </w:r>
      <w:r w:rsidR="009116BF">
        <w:rPr>
          <w:rFonts w:cs="Times New Roman"/>
          <w:szCs w:val="24"/>
          <w:lang w:bidi="lt-LT"/>
        </w:rPr>
        <w:t>s</w:t>
      </w:r>
      <w:r w:rsidR="00A96321" w:rsidRPr="00100E8B">
        <w:rPr>
          <w:rFonts w:cs="Times New Roman"/>
          <w:szCs w:val="24"/>
          <w:lang w:bidi="lt-LT"/>
        </w:rPr>
        <w:t xml:space="preserve"> kainą lemian</w:t>
      </w:r>
      <w:r w:rsidR="009116BF">
        <w:rPr>
          <w:rFonts w:cs="Times New Roman"/>
          <w:szCs w:val="24"/>
          <w:lang w:bidi="lt-LT"/>
        </w:rPr>
        <w:t>tis</w:t>
      </w:r>
      <w:r w:rsidR="00A96321" w:rsidRPr="00100E8B">
        <w:rPr>
          <w:rFonts w:cs="Times New Roman"/>
          <w:szCs w:val="24"/>
          <w:lang w:bidi="lt-LT"/>
        </w:rPr>
        <w:t xml:space="preserve"> faktoriu</w:t>
      </w:r>
      <w:r w:rsidR="009116BF">
        <w:rPr>
          <w:rFonts w:cs="Times New Roman"/>
          <w:szCs w:val="24"/>
          <w:lang w:bidi="lt-LT"/>
        </w:rPr>
        <w:t>s</w:t>
      </w:r>
      <w:r w:rsidRPr="00100E8B">
        <w:rPr>
          <w:rFonts w:cs="Times New Roman"/>
          <w:szCs w:val="24"/>
          <w:lang w:bidi="lt-LT"/>
        </w:rPr>
        <w:t>. Kiti keturi RAM 8 GB ir visi 18 RAM 4 GB skirti stacionariems kompiuteriams, t.</w:t>
      </w:r>
      <w:r w:rsidR="001F3FED" w:rsidRPr="00100E8B">
        <w:rPr>
          <w:rFonts w:cs="Times New Roman"/>
          <w:szCs w:val="24"/>
          <w:lang w:bidi="lt-LT"/>
        </w:rPr>
        <w:t xml:space="preserve"> </w:t>
      </w:r>
      <w:r w:rsidRPr="00100E8B">
        <w:rPr>
          <w:rFonts w:cs="Times New Roman"/>
          <w:szCs w:val="24"/>
          <w:lang w:bidi="lt-LT"/>
        </w:rPr>
        <w:t>y. atitinka infor</w:t>
      </w:r>
      <w:r w:rsidR="00F46CEA" w:rsidRPr="00100E8B">
        <w:rPr>
          <w:rFonts w:cs="Times New Roman"/>
          <w:szCs w:val="24"/>
          <w:lang w:bidi="lt-LT"/>
        </w:rPr>
        <w:t>macij</w:t>
      </w:r>
      <w:r w:rsidR="009116BF">
        <w:rPr>
          <w:rFonts w:cs="Times New Roman"/>
          <w:szCs w:val="24"/>
          <w:lang w:bidi="lt-LT"/>
        </w:rPr>
        <w:t>ą</w:t>
      </w:r>
      <w:r w:rsidR="00F46CEA" w:rsidRPr="00100E8B">
        <w:rPr>
          <w:rFonts w:cs="Times New Roman"/>
          <w:szCs w:val="24"/>
          <w:lang w:bidi="lt-LT"/>
        </w:rPr>
        <w:t>, gaut</w:t>
      </w:r>
      <w:r w:rsidR="009116BF">
        <w:rPr>
          <w:rFonts w:cs="Times New Roman"/>
          <w:szCs w:val="24"/>
          <w:lang w:bidi="lt-LT"/>
        </w:rPr>
        <w:t>ą</w:t>
      </w:r>
      <w:r w:rsidR="00F46CEA" w:rsidRPr="00100E8B">
        <w:rPr>
          <w:rFonts w:cs="Times New Roman"/>
          <w:szCs w:val="24"/>
          <w:lang w:bidi="lt-LT"/>
        </w:rPr>
        <w:t xml:space="preserve"> iš VšĮ CPO</w:t>
      </w:r>
      <w:r w:rsidR="00A2742F" w:rsidRPr="00100E8B">
        <w:rPr>
          <w:rFonts w:cs="Times New Roman"/>
          <w:szCs w:val="24"/>
          <w:lang w:bidi="lt-LT"/>
        </w:rPr>
        <w:t xml:space="preserve"> </w:t>
      </w:r>
      <w:r w:rsidR="00F46CEA" w:rsidRPr="00100E8B">
        <w:rPr>
          <w:rFonts w:cs="Times New Roman"/>
          <w:szCs w:val="24"/>
          <w:lang w:bidi="lt-LT"/>
        </w:rPr>
        <w:t>LT. Tikėtina, kad UPC šį ir kitus panašius VP vykdant neribojant konkurencijos ir kreipiant</w:t>
      </w:r>
      <w:r w:rsidR="00E27D6E" w:rsidRPr="00100E8B">
        <w:rPr>
          <w:rFonts w:cs="Times New Roman"/>
          <w:szCs w:val="24"/>
          <w:lang w:bidi="lt-LT"/>
        </w:rPr>
        <w:t>is ne</w:t>
      </w:r>
      <w:r w:rsidR="00F46CEA" w:rsidRPr="00100E8B">
        <w:rPr>
          <w:rFonts w:cs="Times New Roman"/>
          <w:szCs w:val="24"/>
          <w:lang w:bidi="lt-LT"/>
        </w:rPr>
        <w:t xml:space="preserve"> į vienintelį, galimai suinteresuotą</w:t>
      </w:r>
      <w:r w:rsidR="009116BF">
        <w:rPr>
          <w:rFonts w:cs="Times New Roman"/>
          <w:szCs w:val="24"/>
          <w:lang w:bidi="lt-LT"/>
        </w:rPr>
        <w:t>,</w:t>
      </w:r>
      <w:r w:rsidR="00F46CEA" w:rsidRPr="00100E8B">
        <w:rPr>
          <w:rFonts w:cs="Times New Roman"/>
          <w:szCs w:val="24"/>
          <w:lang w:bidi="lt-LT"/>
        </w:rPr>
        <w:t xml:space="preserve"> tiekėją, prekės ir paslaugos galėjo būti įsigytos realiomis rinkos kainomis, taip racionaliai naudojant valstybės biudžeto ar ES finansuojamų projektų lėšas.</w:t>
      </w:r>
    </w:p>
    <w:p w:rsidR="000130F4" w:rsidRPr="00100E8B" w:rsidRDefault="00F60260" w:rsidP="00F60260">
      <w:pPr>
        <w:pStyle w:val="ListParagraph"/>
        <w:spacing w:after="0" w:line="360" w:lineRule="auto"/>
        <w:ind w:left="0" w:firstLine="851"/>
        <w:rPr>
          <w:rFonts w:cs="Times New Roman"/>
          <w:szCs w:val="24"/>
          <w:lang w:bidi="lt-LT"/>
        </w:rPr>
      </w:pPr>
      <w:r w:rsidRPr="00100E8B">
        <w:rPr>
          <w:rFonts w:cs="Times New Roman"/>
          <w:szCs w:val="24"/>
          <w:lang w:bidi="lt-LT"/>
        </w:rPr>
        <w:t>Paminėtinas ir KRA metu išanalizuotas UPC atliktas spausdintuvų remontas. 2018-08-28 pirkimo iniciatorius</w:t>
      </w:r>
      <w:r w:rsidR="009116BF">
        <w:rPr>
          <w:rFonts w:cs="Times New Roman"/>
          <w:szCs w:val="24"/>
          <w:lang w:bidi="lt-LT"/>
        </w:rPr>
        <w:t>,</w:t>
      </w:r>
      <w:r w:rsidR="00945A9B" w:rsidRPr="00100E8B">
        <w:rPr>
          <w:rFonts w:cs="Times New Roman"/>
          <w:szCs w:val="24"/>
          <w:lang w:bidi="lt-LT"/>
        </w:rPr>
        <w:t xml:space="preserve"> </w:t>
      </w:r>
      <w:r w:rsidRPr="00100E8B">
        <w:rPr>
          <w:rFonts w:cs="Times New Roman"/>
          <w:szCs w:val="24"/>
          <w:lang w:bidi="lt-LT"/>
        </w:rPr>
        <w:t xml:space="preserve">l. e. </w:t>
      </w:r>
      <w:r w:rsidR="00140776" w:rsidRPr="00100E8B">
        <w:rPr>
          <w:rFonts w:cs="Times New Roman"/>
          <w:szCs w:val="24"/>
          <w:lang w:bidi="lt-LT"/>
        </w:rPr>
        <w:t xml:space="preserve">UPC </w:t>
      </w:r>
      <w:r w:rsidRPr="00100E8B">
        <w:rPr>
          <w:rFonts w:cs="Times New Roman"/>
          <w:szCs w:val="24"/>
          <w:lang w:bidi="lt-LT"/>
        </w:rPr>
        <w:t>Administravimo ir ūkio skyriaus vedėjo pareigas</w:t>
      </w:r>
      <w:r w:rsidR="009116BF">
        <w:rPr>
          <w:rFonts w:cs="Times New Roman"/>
          <w:szCs w:val="24"/>
          <w:lang w:bidi="lt-LT"/>
        </w:rPr>
        <w:t>,</w:t>
      </w:r>
      <w:r w:rsidRPr="00100E8B">
        <w:rPr>
          <w:rFonts w:cs="Times New Roman"/>
          <w:szCs w:val="24"/>
          <w:lang w:bidi="lt-LT"/>
        </w:rPr>
        <w:t xml:space="preserve"> surašė Neplaninio pirkimo paraišką dėl 4 vnt. Toshiba E-Studio195 remonto darbų. Jokių papildomų paaiškinimų apie perkamas paslaugas neįrašyta. Pirkimo būdas nurodytas – tiekėjų apklausa žodžiu. Nurodyta pirkimo vertė – 699,99 Eur. Planuojamas kviesti dalyvauti tik vienas tiekėjas – tas pats BMK. 2018-08-29 </w:t>
      </w:r>
      <w:r w:rsidR="00945A9B" w:rsidRPr="00100E8B">
        <w:rPr>
          <w:rFonts w:cs="Times New Roman"/>
          <w:szCs w:val="24"/>
          <w:lang w:bidi="lt-LT"/>
        </w:rPr>
        <w:t>iniciatorius</w:t>
      </w:r>
      <w:r w:rsidRPr="00100E8B">
        <w:rPr>
          <w:rFonts w:cs="Times New Roman"/>
          <w:szCs w:val="24"/>
          <w:lang w:bidi="lt-LT"/>
        </w:rPr>
        <w:t xml:space="preserve"> surašė tiekėjų apklausos pažymą, kurioje įrašyta BMK pasiūlyta kaina – 144,625 Eur už vieno spausdintuvo remontą (be PVM), </w:t>
      </w:r>
      <w:r w:rsidR="00844882">
        <w:rPr>
          <w:rFonts w:cs="Times New Roman"/>
          <w:szCs w:val="24"/>
          <w:lang w:bidi="lt-LT"/>
        </w:rPr>
        <w:t xml:space="preserve">iš </w:t>
      </w:r>
      <w:r w:rsidRPr="00100E8B">
        <w:rPr>
          <w:rFonts w:cs="Times New Roman"/>
          <w:szCs w:val="24"/>
          <w:lang w:bidi="lt-LT"/>
        </w:rPr>
        <w:t xml:space="preserve">viso – 699,99 Eur (su PVM). </w:t>
      </w:r>
      <w:r w:rsidR="006535BC" w:rsidRPr="00100E8B">
        <w:rPr>
          <w:rFonts w:cs="Times New Roman"/>
          <w:szCs w:val="24"/>
          <w:lang w:bidi="lt-LT"/>
        </w:rPr>
        <w:t>Šioje pažymoje įrašyta, kad buvo pasiūlymų nepateikusių apklaustų tiekėjų – UAB „In My Case“ (iš šios įmonės UPC taip pat dažnai perka įvairių kompiuterijos prekių), nors paraiškoje t</w:t>
      </w:r>
      <w:r w:rsidR="00844882">
        <w:rPr>
          <w:rFonts w:cs="Times New Roman"/>
          <w:szCs w:val="24"/>
          <w:lang w:bidi="lt-LT"/>
        </w:rPr>
        <w:t>ai</w:t>
      </w:r>
      <w:r w:rsidR="006535BC" w:rsidRPr="00100E8B">
        <w:rPr>
          <w:rFonts w:cs="Times New Roman"/>
          <w:szCs w:val="24"/>
          <w:lang w:bidi="lt-LT"/>
        </w:rPr>
        <w:t xml:space="preserve"> nebuvo nurodyta. Prie pirkimo dokumentų yra pridėta BMK 2018-08-31 PVM sąskaita faktūra, kurioje nurodyta ta pati informacija – 699,99 Eur (su PVM) už 4 vnt. spausdintuvų remonto </w:t>
      </w:r>
      <w:r w:rsidR="00711DB4" w:rsidRPr="00100E8B">
        <w:rPr>
          <w:rFonts w:cs="Times New Roman"/>
          <w:szCs w:val="24"/>
          <w:lang w:bidi="lt-LT"/>
        </w:rPr>
        <w:t>darbus</w:t>
      </w:r>
      <w:r w:rsidR="006535BC" w:rsidRPr="00100E8B">
        <w:rPr>
          <w:rFonts w:cs="Times New Roman"/>
          <w:szCs w:val="24"/>
          <w:lang w:bidi="lt-LT"/>
        </w:rPr>
        <w:t>. Jokių kitų dokumentų prie šio pirkimo nėra</w:t>
      </w:r>
      <w:r w:rsidR="00711DB4" w:rsidRPr="00100E8B">
        <w:rPr>
          <w:rFonts w:cs="Times New Roman"/>
          <w:szCs w:val="24"/>
          <w:lang w:bidi="lt-LT"/>
        </w:rPr>
        <w:t>, todėl kyla</w:t>
      </w:r>
      <w:r w:rsidR="006535BC" w:rsidRPr="00100E8B">
        <w:rPr>
          <w:rFonts w:cs="Times New Roman"/>
          <w:szCs w:val="24"/>
          <w:lang w:bidi="lt-LT"/>
        </w:rPr>
        <w:t xml:space="preserve"> klausimas, kaip iniciatorius </w:t>
      </w:r>
      <w:r w:rsidR="00711DB4" w:rsidRPr="00100E8B">
        <w:rPr>
          <w:rFonts w:cs="Times New Roman"/>
          <w:szCs w:val="24"/>
          <w:lang w:bidi="lt-LT"/>
        </w:rPr>
        <w:t xml:space="preserve">iš anksto </w:t>
      </w:r>
      <w:r w:rsidR="006535BC" w:rsidRPr="00100E8B">
        <w:rPr>
          <w:rFonts w:cs="Times New Roman"/>
          <w:szCs w:val="24"/>
          <w:lang w:bidi="lt-LT"/>
        </w:rPr>
        <w:t xml:space="preserve">galėjo žinoti, kiek </w:t>
      </w:r>
      <w:r w:rsidR="00711DB4" w:rsidRPr="00100E8B">
        <w:rPr>
          <w:rFonts w:cs="Times New Roman"/>
          <w:szCs w:val="24"/>
          <w:lang w:bidi="lt-LT"/>
        </w:rPr>
        <w:t xml:space="preserve">kainuos </w:t>
      </w:r>
      <w:r w:rsidR="006535BC" w:rsidRPr="00100E8B">
        <w:rPr>
          <w:rFonts w:cs="Times New Roman"/>
          <w:szCs w:val="24"/>
          <w:lang w:bidi="lt-LT"/>
        </w:rPr>
        <w:t>sugedusių spausdintuvų remontas.</w:t>
      </w:r>
    </w:p>
    <w:p w:rsidR="006535BC" w:rsidRPr="00100E8B" w:rsidRDefault="006535BC" w:rsidP="005E5008">
      <w:pPr>
        <w:pStyle w:val="ListParagraph"/>
        <w:spacing w:after="0" w:line="360" w:lineRule="auto"/>
        <w:ind w:left="0" w:firstLine="851"/>
        <w:rPr>
          <w:rFonts w:cs="Times New Roman"/>
          <w:szCs w:val="24"/>
          <w:lang w:bidi="lt-LT"/>
        </w:rPr>
      </w:pPr>
      <w:r w:rsidRPr="00100E8B">
        <w:rPr>
          <w:rFonts w:cs="Times New Roman"/>
          <w:szCs w:val="24"/>
          <w:lang w:bidi="lt-LT"/>
        </w:rPr>
        <w:t>Dėl šio pirkimo iniciatorius paaiškino, kad pirkimo dien</w:t>
      </w:r>
      <w:r w:rsidR="007A5E4F">
        <w:rPr>
          <w:rFonts w:cs="Times New Roman"/>
          <w:szCs w:val="24"/>
          <w:lang w:bidi="lt-LT"/>
        </w:rPr>
        <w:t>ą</w:t>
      </w:r>
      <w:r w:rsidRPr="00100E8B">
        <w:rPr>
          <w:rFonts w:cs="Times New Roman"/>
          <w:szCs w:val="24"/>
          <w:lang w:bidi="lt-LT"/>
        </w:rPr>
        <w:t xml:space="preserve"> (2018-08-28) UPC </w:t>
      </w:r>
      <w:r w:rsidRPr="00100E8B">
        <w:rPr>
          <w:rFonts w:cs="Times New Roman"/>
          <w:i/>
          <w:szCs w:val="24"/>
          <w:lang w:bidi="lt-LT"/>
        </w:rPr>
        <w:t xml:space="preserve">„&lt;...&gt; eksploatavo 11 vnt. Toshiba e-Studio 195 multifunkcinių įrenginių (spausdintuvai/kopijavimo aparatai/skeneriai). Eksploatavo labiau teoriškai, o praktikoje 7 vnt. stovėjo nenaudojami – beviltiškai sugedę, 3 vnt. veikė su didelėmis problemomis (nuolat strigo popierius, spausdino su </w:t>
      </w:r>
      <w:r w:rsidRPr="00100E8B">
        <w:rPr>
          <w:rFonts w:cs="Times New Roman"/>
          <w:i/>
          <w:szCs w:val="24"/>
          <w:lang w:bidi="lt-LT"/>
        </w:rPr>
        <w:lastRenderedPageBreak/>
        <w:t>dėmėm</w:t>
      </w:r>
      <w:r w:rsidRPr="005A50F1">
        <w:rPr>
          <w:rFonts w:cs="Times New Roman"/>
          <w:i/>
          <w:szCs w:val="24"/>
          <w:lang w:bidi="lt-LT"/>
        </w:rPr>
        <w:t>is – buvo užsiteršę kait</w:t>
      </w:r>
      <w:r w:rsidRPr="003A0FF3">
        <w:rPr>
          <w:rFonts w:cs="Times New Roman"/>
          <w:i/>
          <w:szCs w:val="24"/>
          <w:lang w:bidi="lt-LT"/>
        </w:rPr>
        <w:t>inimo būgnai ir pan.), o vieną dar buvo galima eksploatuoti</w:t>
      </w:r>
      <w:r w:rsidRPr="003A0FF3">
        <w:rPr>
          <w:rFonts w:cs="Times New Roman"/>
          <w:szCs w:val="24"/>
          <w:lang w:bidi="lt-LT"/>
        </w:rPr>
        <w:t>.</w:t>
      </w:r>
      <w:r w:rsidR="005E5008" w:rsidRPr="003D63F3">
        <w:rPr>
          <w:rFonts w:cs="Times New Roman"/>
          <w:szCs w:val="24"/>
          <w:lang w:bidi="lt-LT"/>
        </w:rPr>
        <w:t xml:space="preserve"> </w:t>
      </w:r>
      <w:r w:rsidR="005E5008" w:rsidRPr="003D63F3">
        <w:rPr>
          <w:rFonts w:cs="Times New Roman"/>
          <w:i/>
          <w:szCs w:val="24"/>
          <w:lang w:bidi="lt-LT"/>
        </w:rPr>
        <w:t xml:space="preserve">Šie įrenginiai eilę metų buvo eksploatuojami be jokios techninės priežiūros, todėl dažnai gedo ir buvo pakankamai aplaužyti. Įsigyti naujų įrenginių UPC neturėjo lėšų. 2018 m. vasarą, iš rikiuotės išėjus beveik visiems </w:t>
      </w:r>
      <w:r w:rsidR="005E5008" w:rsidRPr="00100E8B">
        <w:rPr>
          <w:rFonts w:cs="Times New Roman"/>
          <w:i/>
          <w:szCs w:val="24"/>
          <w:lang w:bidi="lt-LT"/>
        </w:rPr>
        <w:t>Toshiba e-Studio 195 įrenginiams, buvo priimtas sprendimas dalį jų remontuoti.</w:t>
      </w:r>
      <w:r w:rsidR="005E5008" w:rsidRPr="00CC4164">
        <w:rPr>
          <w:rFonts w:cs="Times New Roman"/>
          <w:i/>
          <w:szCs w:val="24"/>
        </w:rPr>
        <w:t xml:space="preserve"> </w:t>
      </w:r>
      <w:r w:rsidR="005E5008" w:rsidRPr="00100E8B">
        <w:rPr>
          <w:rFonts w:cs="Times New Roman"/>
          <w:i/>
          <w:szCs w:val="24"/>
          <w:lang w:bidi="lt-LT"/>
        </w:rPr>
        <w:t xml:space="preserve">UAB „BMK“ pasiūlė peržiūrėti visus </w:t>
      </w:r>
      <w:r w:rsidR="00FB218E" w:rsidRPr="00100E8B">
        <w:rPr>
          <w:rFonts w:cs="Times New Roman"/>
          <w:i/>
          <w:szCs w:val="24"/>
          <w:lang w:bidi="lt-LT"/>
        </w:rPr>
        <w:t xml:space="preserve">UPC </w:t>
      </w:r>
      <w:r w:rsidR="005E5008" w:rsidRPr="00100E8B">
        <w:rPr>
          <w:rFonts w:cs="Times New Roman"/>
          <w:i/>
          <w:szCs w:val="24"/>
          <w:lang w:bidi="lt-LT"/>
        </w:rPr>
        <w:t xml:space="preserve">turimus Toshiba e-Studio 195 aparatus ir pagal galimybes suremontuoti maksimalų jų kiekį. Pagal tai dienai </w:t>
      </w:r>
      <w:r w:rsidR="00FB218E" w:rsidRPr="00100E8B">
        <w:rPr>
          <w:rFonts w:cs="Times New Roman"/>
          <w:i/>
          <w:szCs w:val="24"/>
          <w:lang w:bidi="lt-LT"/>
        </w:rPr>
        <w:t xml:space="preserve">UPC </w:t>
      </w:r>
      <w:r w:rsidR="005E5008" w:rsidRPr="00100E8B">
        <w:rPr>
          <w:rFonts w:cs="Times New Roman"/>
          <w:i/>
          <w:szCs w:val="24"/>
          <w:lang w:bidi="lt-LT"/>
        </w:rPr>
        <w:t xml:space="preserve">disponuojamas lėšas </w:t>
      </w:r>
      <w:r w:rsidR="00FB218E" w:rsidRPr="00100E8B">
        <w:rPr>
          <w:rFonts w:cs="Times New Roman"/>
          <w:i/>
          <w:szCs w:val="24"/>
          <w:lang w:bidi="lt-LT"/>
        </w:rPr>
        <w:t xml:space="preserve">buvo </w:t>
      </w:r>
      <w:r w:rsidR="005E5008" w:rsidRPr="00100E8B">
        <w:rPr>
          <w:rFonts w:cs="Times New Roman"/>
          <w:i/>
          <w:szCs w:val="24"/>
          <w:lang w:bidi="lt-LT"/>
        </w:rPr>
        <w:t>suderė</w:t>
      </w:r>
      <w:r w:rsidR="00FB218E" w:rsidRPr="00100E8B">
        <w:rPr>
          <w:rFonts w:cs="Times New Roman"/>
          <w:i/>
          <w:szCs w:val="24"/>
          <w:lang w:bidi="lt-LT"/>
        </w:rPr>
        <w:t>ta,</w:t>
      </w:r>
      <w:r w:rsidR="005E5008" w:rsidRPr="00100E8B">
        <w:rPr>
          <w:rFonts w:cs="Times New Roman"/>
          <w:i/>
          <w:szCs w:val="24"/>
          <w:lang w:bidi="lt-LT"/>
        </w:rPr>
        <w:t xml:space="preserve"> kad iki eksploatuotino stovio bus sutvarkyti minimum 4 aparatai. UAB „BMK“ atsiuntė meistrą, kuris „pasibėrė“ visus turimus 11 vnt. Toshiba e-Studio 195 </w:t>
      </w:r>
      <w:r w:rsidR="00711DB4" w:rsidRPr="00100E8B">
        <w:rPr>
          <w:rFonts w:cs="Times New Roman"/>
          <w:i/>
          <w:szCs w:val="24"/>
          <w:lang w:bidi="lt-LT"/>
        </w:rPr>
        <w:t xml:space="preserve">multifunkcinius įrenginius </w:t>
      </w:r>
      <w:r w:rsidR="005E5008" w:rsidRPr="00100E8B">
        <w:rPr>
          <w:rFonts w:cs="Times New Roman"/>
          <w:i/>
          <w:szCs w:val="24"/>
          <w:lang w:bidi="lt-LT"/>
        </w:rPr>
        <w:t>ir iš jų surinko penkis veikiančius. Tame tarpe profilaktiškai aptvarkė ir tą aparatą, kuris tuo metu buvo likęs vienintelis veikiantis. Visi penki aparatai šiai dienai yra veikiantys ir neša didžiausią UPC spausdinimo krūvį.</w:t>
      </w:r>
      <w:r w:rsidR="00FB218E" w:rsidRPr="00100E8B">
        <w:rPr>
          <w:rFonts w:cs="Times New Roman"/>
          <w:i/>
          <w:szCs w:val="24"/>
          <w:lang w:bidi="lt-LT"/>
        </w:rPr>
        <w:t>“</w:t>
      </w:r>
    </w:p>
    <w:p w:rsidR="001260E3" w:rsidRPr="00100E8B" w:rsidRDefault="001260E3" w:rsidP="00EC7577">
      <w:pPr>
        <w:pStyle w:val="ListParagraph"/>
        <w:spacing w:after="0" w:line="360" w:lineRule="auto"/>
        <w:ind w:left="0" w:firstLine="851"/>
        <w:rPr>
          <w:rFonts w:cs="Times New Roman"/>
          <w:szCs w:val="24"/>
          <w:lang w:bidi="lt-LT"/>
        </w:rPr>
      </w:pPr>
      <w:r w:rsidRPr="00100E8B">
        <w:rPr>
          <w:rFonts w:cs="Times New Roman"/>
          <w:szCs w:val="24"/>
          <w:lang w:bidi="lt-LT"/>
        </w:rPr>
        <w:t>Abiem nurodytais VP pavyzdžiais parodoma tokių prekių</w:t>
      </w:r>
      <w:r w:rsidR="00E3400D">
        <w:rPr>
          <w:rFonts w:cs="Times New Roman"/>
          <w:szCs w:val="24"/>
          <w:lang w:bidi="lt-LT"/>
        </w:rPr>
        <w:t xml:space="preserve"> ar </w:t>
      </w:r>
      <w:r w:rsidRPr="00100E8B">
        <w:rPr>
          <w:rFonts w:cs="Times New Roman"/>
          <w:szCs w:val="24"/>
          <w:lang w:bidi="lt-LT"/>
        </w:rPr>
        <w:t>paslaugų pirkimo praktika, k</w:t>
      </w:r>
      <w:r w:rsidR="00E3400D">
        <w:rPr>
          <w:rFonts w:cs="Times New Roman"/>
          <w:szCs w:val="24"/>
          <w:lang w:bidi="lt-LT"/>
        </w:rPr>
        <w:t>ai</w:t>
      </w:r>
      <w:r w:rsidRPr="00100E8B">
        <w:rPr>
          <w:rFonts w:cs="Times New Roman"/>
          <w:szCs w:val="24"/>
          <w:lang w:bidi="lt-LT"/>
        </w:rPr>
        <w:t xml:space="preserve"> iš </w:t>
      </w:r>
      <w:r w:rsidR="00C209A9" w:rsidRPr="00100E8B">
        <w:rPr>
          <w:rFonts w:cs="Times New Roman"/>
          <w:szCs w:val="24"/>
          <w:lang w:bidi="lt-LT"/>
        </w:rPr>
        <w:t xml:space="preserve">įvykusio </w:t>
      </w:r>
      <w:r w:rsidRPr="00100E8B">
        <w:rPr>
          <w:rFonts w:cs="Times New Roman"/>
          <w:szCs w:val="24"/>
          <w:lang w:bidi="lt-LT"/>
        </w:rPr>
        <w:t xml:space="preserve">pirkimo dokumentų </w:t>
      </w:r>
      <w:r w:rsidR="00C209A9" w:rsidRPr="00100E8B">
        <w:rPr>
          <w:rFonts w:cs="Times New Roman"/>
          <w:szCs w:val="24"/>
          <w:lang w:bidi="lt-LT"/>
        </w:rPr>
        <w:t>(perdavimo</w:t>
      </w:r>
      <w:r w:rsidR="00E3400D" w:rsidRPr="00B855F6">
        <w:rPr>
          <w:rFonts w:cs="Times New Roman"/>
          <w:szCs w:val="24"/>
          <w:lang w:bidi="lt-LT"/>
        </w:rPr>
        <w:t>–</w:t>
      </w:r>
      <w:r w:rsidR="00C209A9" w:rsidRPr="00100E8B">
        <w:rPr>
          <w:rFonts w:cs="Times New Roman"/>
          <w:szCs w:val="24"/>
          <w:lang w:bidi="lt-LT"/>
        </w:rPr>
        <w:t xml:space="preserve">priėmimo aktas, PVM sąskaita faktūra ir pan.) </w:t>
      </w:r>
      <w:r w:rsidRPr="00100E8B">
        <w:rPr>
          <w:rFonts w:cs="Times New Roman"/>
          <w:szCs w:val="24"/>
          <w:lang w:bidi="lt-LT"/>
        </w:rPr>
        <w:t xml:space="preserve">neįmanoma nustatyti, kokios realiai prekės (modifikacija, gamintojas, techninės charakteristikos) arba kokios paslaugos (kokio pobūdžio remontas kiekvienam spausdintuvui atliktas, ar buvo keičiamos detalės ir pan.) buvo įsigytos ir kokia </w:t>
      </w:r>
      <w:r w:rsidR="00711DB4" w:rsidRPr="00100E8B">
        <w:rPr>
          <w:rFonts w:cs="Times New Roman"/>
          <w:szCs w:val="24"/>
          <w:lang w:bidi="lt-LT"/>
        </w:rPr>
        <w:t xml:space="preserve">galėtų būti </w:t>
      </w:r>
      <w:r w:rsidRPr="00100E8B">
        <w:rPr>
          <w:rFonts w:cs="Times New Roman"/>
          <w:szCs w:val="24"/>
          <w:lang w:bidi="lt-LT"/>
        </w:rPr>
        <w:t xml:space="preserve">šių pirkimo objektų rinkos kaina. </w:t>
      </w:r>
      <w:r w:rsidR="00EC7577" w:rsidRPr="00100E8B">
        <w:rPr>
          <w:rFonts w:cs="Times New Roman"/>
          <w:szCs w:val="24"/>
          <w:lang w:bidi="lt-LT"/>
        </w:rPr>
        <w:t>Toks neskaidrus UPC VP vykdymas iš galimai suinteresuotų tiekėjų nepagrįstai eikvojant patikėtas lėšas, vertintinas kaip korupcijos rizikos veiksnys ir turi būti keistinas.</w:t>
      </w:r>
    </w:p>
    <w:p w:rsidR="00632CBE" w:rsidRPr="00100E8B" w:rsidRDefault="00414E19" w:rsidP="009B77EC">
      <w:pPr>
        <w:pStyle w:val="ListParagraph"/>
        <w:spacing w:after="0" w:line="360" w:lineRule="auto"/>
        <w:ind w:left="0" w:firstLine="851"/>
        <w:rPr>
          <w:rFonts w:cs="Times New Roman"/>
          <w:szCs w:val="24"/>
          <w:lang w:bidi="lt-LT"/>
        </w:rPr>
      </w:pPr>
      <w:r w:rsidRPr="00100E8B">
        <w:rPr>
          <w:rFonts w:cs="Times New Roman"/>
          <w:b/>
          <w:szCs w:val="24"/>
          <w:lang w:bidi="lt-LT"/>
        </w:rPr>
        <w:t>Pasiūlyma</w:t>
      </w:r>
      <w:r w:rsidR="00FB218E" w:rsidRPr="00100E8B">
        <w:rPr>
          <w:rFonts w:cs="Times New Roman"/>
          <w:b/>
          <w:szCs w:val="24"/>
          <w:lang w:bidi="lt-LT"/>
        </w:rPr>
        <w:t>i</w:t>
      </w:r>
      <w:r w:rsidRPr="00100E8B">
        <w:rPr>
          <w:rFonts w:cs="Times New Roman"/>
          <w:b/>
          <w:szCs w:val="24"/>
          <w:lang w:bidi="lt-LT"/>
        </w:rPr>
        <w:t>:</w:t>
      </w:r>
      <w:r w:rsidRPr="00100E8B">
        <w:rPr>
          <w:rFonts w:cs="Times New Roman"/>
          <w:szCs w:val="24"/>
          <w:lang w:bidi="lt-LT"/>
        </w:rPr>
        <w:t xml:space="preserve"> </w:t>
      </w:r>
      <w:r w:rsidR="009B77EC" w:rsidRPr="00100E8B">
        <w:rPr>
          <w:rFonts w:cs="Times New Roman"/>
          <w:szCs w:val="24"/>
          <w:lang w:bidi="lt-LT"/>
        </w:rPr>
        <w:t xml:space="preserve">UPC tvarkose užtikrinti skaidrų VP vykdymą, kur nebūtų ribojama konkurencija tarp tiekėjų ir nebūtų perkama iš galimai </w:t>
      </w:r>
      <w:r w:rsidR="005441A9" w:rsidRPr="00100E8B">
        <w:rPr>
          <w:rFonts w:cs="Times New Roman"/>
          <w:szCs w:val="24"/>
          <w:lang w:bidi="lt-LT"/>
        </w:rPr>
        <w:t>iš anksto žinomų</w:t>
      </w:r>
      <w:r w:rsidR="009B77EC" w:rsidRPr="00100E8B">
        <w:rPr>
          <w:rFonts w:cs="Times New Roman"/>
          <w:szCs w:val="24"/>
          <w:lang w:bidi="lt-LT"/>
        </w:rPr>
        <w:t xml:space="preserve"> tiekėjų</w:t>
      </w:r>
      <w:r w:rsidR="005441A9" w:rsidRPr="00100E8B">
        <w:rPr>
          <w:rFonts w:cs="Times New Roman"/>
          <w:szCs w:val="24"/>
          <w:lang w:bidi="lt-LT"/>
        </w:rPr>
        <w:t xml:space="preserve"> taip nepagrįstai ribojant konkurenciją</w:t>
      </w:r>
      <w:r w:rsidR="009B77EC" w:rsidRPr="00100E8B">
        <w:rPr>
          <w:rFonts w:cs="Times New Roman"/>
          <w:szCs w:val="24"/>
          <w:lang w:bidi="lt-LT"/>
        </w:rPr>
        <w:t>. Taip pat siektina</w:t>
      </w:r>
      <w:r w:rsidR="007C01DC" w:rsidRPr="00100E8B">
        <w:rPr>
          <w:rFonts w:cs="Times New Roman"/>
          <w:szCs w:val="24"/>
          <w:lang w:bidi="lt-LT"/>
        </w:rPr>
        <w:t>,</w:t>
      </w:r>
      <w:r w:rsidR="009B77EC" w:rsidRPr="00100E8B">
        <w:rPr>
          <w:rFonts w:cs="Times New Roman"/>
          <w:szCs w:val="24"/>
          <w:lang w:bidi="lt-LT"/>
        </w:rPr>
        <w:t xml:space="preserve"> </w:t>
      </w:r>
      <w:r w:rsidR="007C01DC" w:rsidRPr="00100E8B">
        <w:rPr>
          <w:rFonts w:cs="Times New Roman"/>
          <w:szCs w:val="24"/>
          <w:lang w:bidi="lt-LT"/>
        </w:rPr>
        <w:t xml:space="preserve">esant galimybei, </w:t>
      </w:r>
      <w:r w:rsidR="009B77EC" w:rsidRPr="00100E8B">
        <w:rPr>
          <w:rFonts w:cs="Times New Roman"/>
          <w:szCs w:val="24"/>
          <w:lang w:bidi="lt-LT"/>
        </w:rPr>
        <w:t>daugiau VP vykdyti per CPO</w:t>
      </w:r>
      <w:r w:rsidR="00F406EE" w:rsidRPr="00100E8B">
        <w:rPr>
          <w:rFonts w:cs="Times New Roman"/>
          <w:szCs w:val="24"/>
          <w:lang w:bidi="lt-LT"/>
        </w:rPr>
        <w:t xml:space="preserve"> </w:t>
      </w:r>
      <w:r w:rsidR="009B77EC" w:rsidRPr="00100E8B">
        <w:rPr>
          <w:rFonts w:cs="Times New Roman"/>
          <w:szCs w:val="24"/>
          <w:lang w:bidi="lt-LT"/>
        </w:rPr>
        <w:t>LT. Tam siūlome parengti ir patvirtinti VP UPC organizavimo taisykles, nustatančias atsakingus asmenis ir pirkimų organizavimo tvarką nuo pirkimų poreikio formavimo iki pirkimo sutarties rezultato įvertinimo arba, jeigu pirkimo sutartis nebuvo sudaryta, – iki pirkimo procedūros pabaigos, kaip tai nustatyta VPT rekomendacijų 9.4. punkte</w:t>
      </w:r>
      <w:r w:rsidR="00E3400D">
        <w:rPr>
          <w:rFonts w:cs="Times New Roman"/>
          <w:szCs w:val="24"/>
          <w:lang w:bidi="lt-LT"/>
        </w:rPr>
        <w:t>.</w:t>
      </w:r>
      <w:r w:rsidR="00632CBE" w:rsidRPr="00100E8B">
        <w:rPr>
          <w:rFonts w:cs="Times New Roman"/>
          <w:szCs w:val="24"/>
          <w:lang w:bidi="lt-LT"/>
        </w:rPr>
        <w:t xml:space="preserve"> </w:t>
      </w:r>
    </w:p>
    <w:p w:rsidR="001260E3" w:rsidRPr="00100E8B" w:rsidRDefault="00C209A9" w:rsidP="00FB218E">
      <w:pPr>
        <w:pStyle w:val="ListParagraph"/>
        <w:tabs>
          <w:tab w:val="left" w:pos="1134"/>
        </w:tabs>
        <w:spacing w:after="0" w:line="360" w:lineRule="auto"/>
        <w:ind w:left="0" w:firstLine="851"/>
        <w:rPr>
          <w:rFonts w:cs="Times New Roman"/>
          <w:szCs w:val="24"/>
          <w:lang w:bidi="lt-LT"/>
        </w:rPr>
      </w:pPr>
      <w:r w:rsidRPr="00100E8B">
        <w:rPr>
          <w:rFonts w:cs="Times New Roman"/>
          <w:szCs w:val="24"/>
          <w:lang w:bidi="lt-LT"/>
        </w:rPr>
        <w:t>Nupirktų prekių ar paslaugų pateikimą</w:t>
      </w:r>
      <w:r w:rsidR="00E3400D">
        <w:rPr>
          <w:rFonts w:cs="Times New Roman"/>
          <w:szCs w:val="24"/>
          <w:lang w:bidi="lt-LT"/>
        </w:rPr>
        <w:t xml:space="preserve"> ar </w:t>
      </w:r>
      <w:r w:rsidRPr="00100E8B">
        <w:rPr>
          <w:rFonts w:cs="Times New Roman"/>
          <w:szCs w:val="24"/>
          <w:lang w:bidi="lt-LT"/>
        </w:rPr>
        <w:t>suteikimą patvirtinančiuose</w:t>
      </w:r>
      <w:r w:rsidR="00632CBE" w:rsidRPr="00100E8B">
        <w:rPr>
          <w:rFonts w:cs="Times New Roman"/>
          <w:szCs w:val="24"/>
          <w:lang w:bidi="lt-LT"/>
        </w:rPr>
        <w:t xml:space="preserve"> </w:t>
      </w:r>
      <w:r w:rsidRPr="00100E8B">
        <w:rPr>
          <w:rFonts w:cs="Times New Roman"/>
          <w:szCs w:val="24"/>
          <w:lang w:bidi="lt-LT"/>
        </w:rPr>
        <w:t xml:space="preserve">ar atsiskaitymo už jas </w:t>
      </w:r>
      <w:r w:rsidR="00632CBE" w:rsidRPr="00100E8B">
        <w:rPr>
          <w:rFonts w:cs="Times New Roman"/>
          <w:szCs w:val="24"/>
          <w:lang w:bidi="lt-LT"/>
        </w:rPr>
        <w:t xml:space="preserve">dokumentuose </w:t>
      </w:r>
      <w:r w:rsidRPr="00100E8B">
        <w:rPr>
          <w:rFonts w:cs="Times New Roman"/>
          <w:szCs w:val="24"/>
          <w:lang w:bidi="lt-LT"/>
        </w:rPr>
        <w:t>(perdavimo</w:t>
      </w:r>
      <w:r w:rsidR="00E3400D" w:rsidRPr="00B855F6">
        <w:rPr>
          <w:rFonts w:cs="Times New Roman"/>
          <w:szCs w:val="24"/>
          <w:lang w:bidi="lt-LT"/>
        </w:rPr>
        <w:t>–</w:t>
      </w:r>
      <w:r w:rsidRPr="00100E8B">
        <w:rPr>
          <w:rFonts w:cs="Times New Roman"/>
          <w:szCs w:val="24"/>
          <w:lang w:bidi="lt-LT"/>
        </w:rPr>
        <w:t xml:space="preserve">priėmimo aktas, PVM sąskaita faktūra ir pan.) </w:t>
      </w:r>
      <w:r w:rsidR="00632CBE" w:rsidRPr="00100E8B">
        <w:rPr>
          <w:rFonts w:cs="Times New Roman"/>
          <w:szCs w:val="24"/>
          <w:lang w:bidi="lt-LT"/>
        </w:rPr>
        <w:t>siūlome nurodyti perkamų prekių charakteristikas, pakankamas tam, kad tos prekės galėtų būti identifikuotos (gamintojas, modelis, techninės charakteristikos ir t.</w:t>
      </w:r>
      <w:r w:rsidR="00E3400D">
        <w:rPr>
          <w:rFonts w:cs="Times New Roman"/>
          <w:szCs w:val="24"/>
          <w:lang w:bidi="lt-LT"/>
        </w:rPr>
        <w:t xml:space="preserve"> </w:t>
      </w:r>
      <w:r w:rsidR="00632CBE" w:rsidRPr="00100E8B">
        <w:rPr>
          <w:rFonts w:cs="Times New Roman"/>
          <w:szCs w:val="24"/>
          <w:lang w:bidi="lt-LT"/>
        </w:rPr>
        <w:t>t.)</w:t>
      </w:r>
      <w:r w:rsidR="00E3400D">
        <w:rPr>
          <w:rFonts w:cs="Times New Roman"/>
          <w:szCs w:val="24"/>
          <w:lang w:bidi="lt-LT"/>
        </w:rPr>
        <w:t>.</w:t>
      </w:r>
    </w:p>
    <w:p w:rsidR="007C01DC" w:rsidRPr="00100E8B" w:rsidRDefault="00FB218E" w:rsidP="00FB218E">
      <w:pPr>
        <w:pStyle w:val="ListParagraph"/>
        <w:tabs>
          <w:tab w:val="left" w:pos="993"/>
          <w:tab w:val="left" w:pos="1276"/>
        </w:tabs>
        <w:spacing w:after="0" w:line="360" w:lineRule="auto"/>
        <w:ind w:left="0" w:firstLine="851"/>
        <w:rPr>
          <w:rFonts w:cs="Times New Roman"/>
          <w:szCs w:val="24"/>
          <w:lang w:bidi="lt-LT"/>
        </w:rPr>
      </w:pPr>
      <w:r w:rsidRPr="00100E8B">
        <w:rPr>
          <w:rFonts w:cs="Times New Roman"/>
          <w:szCs w:val="24"/>
          <w:lang w:bidi="lt-LT"/>
        </w:rPr>
        <w:t>N</w:t>
      </w:r>
      <w:r w:rsidR="007C01DC" w:rsidRPr="00100E8B">
        <w:rPr>
          <w:rFonts w:cs="Times New Roman"/>
          <w:szCs w:val="24"/>
          <w:lang w:bidi="lt-LT"/>
        </w:rPr>
        <w:t xml:space="preserve">audojamos </w:t>
      </w:r>
      <w:r w:rsidR="00632CBE" w:rsidRPr="00100E8B">
        <w:rPr>
          <w:rFonts w:cs="Times New Roman"/>
          <w:szCs w:val="24"/>
          <w:lang w:bidi="lt-LT"/>
        </w:rPr>
        <w:t xml:space="preserve">biuro </w:t>
      </w:r>
      <w:r w:rsidR="007C01DC" w:rsidRPr="00100E8B">
        <w:rPr>
          <w:rFonts w:cs="Times New Roman"/>
          <w:szCs w:val="24"/>
          <w:lang w:bidi="lt-LT"/>
        </w:rPr>
        <w:t>technikos remonto</w:t>
      </w:r>
      <w:r w:rsidR="00632CBE" w:rsidRPr="00100E8B">
        <w:rPr>
          <w:rFonts w:cs="Times New Roman"/>
          <w:szCs w:val="24"/>
          <w:lang w:bidi="lt-LT"/>
        </w:rPr>
        <w:t xml:space="preserve"> (k</w:t>
      </w:r>
      <w:r w:rsidR="00E3400D">
        <w:rPr>
          <w:rFonts w:cs="Times New Roman"/>
          <w:szCs w:val="24"/>
          <w:lang w:bidi="lt-LT"/>
        </w:rPr>
        <w:t>ai</w:t>
      </w:r>
      <w:r w:rsidR="00632CBE" w:rsidRPr="00100E8B">
        <w:rPr>
          <w:rFonts w:cs="Times New Roman"/>
          <w:szCs w:val="24"/>
          <w:lang w:bidi="lt-LT"/>
        </w:rPr>
        <w:t xml:space="preserve"> neaišku, ką konkrečiai reikės remontuoti</w:t>
      </w:r>
      <w:r w:rsidR="00E3400D">
        <w:rPr>
          <w:rFonts w:cs="Times New Roman"/>
          <w:szCs w:val="24"/>
          <w:lang w:bidi="lt-LT"/>
        </w:rPr>
        <w:t xml:space="preserve"> ar </w:t>
      </w:r>
      <w:r w:rsidR="00632CBE" w:rsidRPr="00100E8B">
        <w:rPr>
          <w:rFonts w:cs="Times New Roman"/>
          <w:szCs w:val="24"/>
          <w:lang w:bidi="lt-LT"/>
        </w:rPr>
        <w:t>keisti)</w:t>
      </w:r>
      <w:r w:rsidR="007C01DC" w:rsidRPr="00100E8B">
        <w:rPr>
          <w:rFonts w:cs="Times New Roman"/>
          <w:szCs w:val="24"/>
          <w:lang w:bidi="lt-LT"/>
        </w:rPr>
        <w:t xml:space="preserve"> paslaugų pirkim</w:t>
      </w:r>
      <w:r w:rsidR="00E07A79" w:rsidRPr="00100E8B">
        <w:rPr>
          <w:rFonts w:cs="Times New Roman"/>
          <w:szCs w:val="24"/>
          <w:lang w:bidi="lt-LT"/>
        </w:rPr>
        <w:t>us</w:t>
      </w:r>
      <w:r w:rsidR="007C01DC" w:rsidRPr="00100E8B">
        <w:rPr>
          <w:rFonts w:cs="Times New Roman"/>
          <w:szCs w:val="24"/>
          <w:lang w:bidi="lt-LT"/>
        </w:rPr>
        <w:t xml:space="preserve"> atlikti dviem etapais – pirma atlikti skelbiamus VP neveikiančios technikos apžiūros ir įvertinimo (diagnostikos) paslaugų</w:t>
      </w:r>
      <w:r w:rsidR="00632CBE" w:rsidRPr="00100E8B">
        <w:rPr>
          <w:rFonts w:cs="Times New Roman"/>
          <w:szCs w:val="24"/>
          <w:lang w:bidi="lt-LT"/>
        </w:rPr>
        <w:t xml:space="preserve"> pirkimą</w:t>
      </w:r>
      <w:r w:rsidR="007C01DC" w:rsidRPr="00100E8B">
        <w:rPr>
          <w:rFonts w:cs="Times New Roman"/>
          <w:szCs w:val="24"/>
          <w:lang w:bidi="lt-LT"/>
        </w:rPr>
        <w:t>, antra – konkretaus remonto paslaugų</w:t>
      </w:r>
      <w:r w:rsidR="00632CBE" w:rsidRPr="00100E8B">
        <w:rPr>
          <w:rFonts w:cs="Times New Roman"/>
          <w:szCs w:val="24"/>
          <w:lang w:bidi="lt-LT"/>
        </w:rPr>
        <w:t xml:space="preserve"> pirkimą</w:t>
      </w:r>
      <w:r w:rsidR="007C01DC" w:rsidRPr="00100E8B">
        <w:rPr>
          <w:rFonts w:cs="Times New Roman"/>
          <w:szCs w:val="24"/>
          <w:lang w:bidi="lt-LT"/>
        </w:rPr>
        <w:t>. Taip gali būti užtikrinamas didesnis skaidrumas ir lėšų racionalus naudojimas</w:t>
      </w:r>
      <w:r w:rsidR="00E3400D">
        <w:rPr>
          <w:rFonts w:cs="Times New Roman"/>
          <w:szCs w:val="24"/>
          <w:lang w:bidi="lt-LT"/>
        </w:rPr>
        <w:t>.</w:t>
      </w:r>
    </w:p>
    <w:p w:rsidR="00B00026" w:rsidRPr="00100E8B" w:rsidRDefault="00B00026" w:rsidP="009B77EC">
      <w:pPr>
        <w:pStyle w:val="ListParagraph"/>
        <w:spacing w:after="0" w:line="360" w:lineRule="auto"/>
        <w:ind w:left="0" w:firstLine="851"/>
        <w:rPr>
          <w:rFonts w:cs="Times New Roman"/>
          <w:szCs w:val="24"/>
          <w:lang w:bidi="lt-LT"/>
        </w:rPr>
      </w:pPr>
      <w:r w:rsidRPr="00100E8B">
        <w:rPr>
          <w:rFonts w:cs="Times New Roman"/>
          <w:szCs w:val="24"/>
          <w:lang w:bidi="lt-LT"/>
        </w:rPr>
        <w:t>UPC ir ŠMSM užtikrinti, kad įstaigose neveikiantys</w:t>
      </w:r>
      <w:r w:rsidR="00E3400D">
        <w:rPr>
          <w:rFonts w:cs="Times New Roman"/>
          <w:szCs w:val="24"/>
          <w:lang w:bidi="lt-LT"/>
        </w:rPr>
        <w:t xml:space="preserve"> ar </w:t>
      </w:r>
      <w:r w:rsidRPr="00100E8B">
        <w:rPr>
          <w:rFonts w:cs="Times New Roman"/>
          <w:szCs w:val="24"/>
          <w:lang w:bidi="lt-LT"/>
        </w:rPr>
        <w:t xml:space="preserve">nenaudojami kompiuteriai, spausdintuvai ir kitas ilgalaikis ar trumpalaikis materialusis turtas būtų pripažįstamas nereikalingu </w:t>
      </w:r>
      <w:r w:rsidRPr="00100E8B">
        <w:rPr>
          <w:rFonts w:cs="Times New Roman"/>
          <w:szCs w:val="24"/>
          <w:lang w:bidi="lt-LT"/>
        </w:rPr>
        <w:lastRenderedPageBreak/>
        <w:t>arba netinkamu (negalimu) naudoti ir perleidžiamas ar nurašomas, kaip tai nustatyta Valstybės ir savivaldybių turto valdymo, naudojimo ir disponavimo juo įstatymo</w:t>
      </w:r>
      <w:r w:rsidRPr="00100E8B">
        <w:rPr>
          <w:rStyle w:val="FootnoteReference"/>
          <w:rFonts w:cs="Times New Roman"/>
          <w:szCs w:val="24"/>
          <w:lang w:bidi="lt-LT"/>
        </w:rPr>
        <w:footnoteReference w:id="5"/>
      </w:r>
      <w:r w:rsidRPr="00100E8B">
        <w:rPr>
          <w:rFonts w:cs="Times New Roman"/>
          <w:szCs w:val="24"/>
          <w:lang w:bidi="lt-LT"/>
        </w:rPr>
        <w:t xml:space="preserve"> ketvirtajame skirsnyje.</w:t>
      </w:r>
    </w:p>
    <w:p w:rsidR="00FB218E" w:rsidRPr="005A50F1" w:rsidRDefault="00FB218E" w:rsidP="009B77EC">
      <w:pPr>
        <w:pStyle w:val="ListParagraph"/>
        <w:spacing w:after="0" w:line="360" w:lineRule="auto"/>
        <w:ind w:left="0" w:firstLine="851"/>
        <w:rPr>
          <w:rFonts w:cs="Times New Roman"/>
          <w:szCs w:val="24"/>
          <w:lang w:bidi="lt-LT"/>
        </w:rPr>
      </w:pPr>
    </w:p>
    <w:p w:rsidR="00162892" w:rsidRPr="003D63F3" w:rsidRDefault="006D44BC">
      <w:pPr>
        <w:pStyle w:val="Heading2"/>
      </w:pPr>
      <w:bookmarkStart w:id="16" w:name="_Toc14683618"/>
      <w:r w:rsidRPr="003D63F3">
        <w:t>3.7.</w:t>
      </w:r>
      <w:r w:rsidR="008323D2" w:rsidRPr="003D63F3">
        <w:t xml:space="preserve"> </w:t>
      </w:r>
      <w:r w:rsidR="00162892" w:rsidRPr="003D63F3">
        <w:t>Atliekant neplaninius VP UPC ne</w:t>
      </w:r>
      <w:r w:rsidR="00A2742F" w:rsidRPr="003D63F3">
        <w:t>ap</w:t>
      </w:r>
      <w:r w:rsidR="00162892" w:rsidRPr="003D63F3">
        <w:t xml:space="preserve">skaičiuojama </w:t>
      </w:r>
      <w:r w:rsidR="000130F4" w:rsidRPr="003D63F3">
        <w:t>numatoma pirkimo vertė</w:t>
      </w:r>
      <w:r w:rsidR="00E3400D">
        <w:t>.</w:t>
      </w:r>
      <w:bookmarkEnd w:id="16"/>
    </w:p>
    <w:p w:rsidR="00E37396" w:rsidRPr="00100E8B" w:rsidRDefault="005B3527" w:rsidP="003A62BF">
      <w:pPr>
        <w:spacing w:after="0" w:line="360" w:lineRule="auto"/>
        <w:ind w:firstLine="851"/>
        <w:rPr>
          <w:rFonts w:cs="Times New Roman"/>
          <w:szCs w:val="24"/>
          <w:lang w:bidi="lt-LT"/>
        </w:rPr>
      </w:pPr>
      <w:r w:rsidRPr="00100E8B">
        <w:rPr>
          <w:rFonts w:cs="Times New Roman"/>
          <w:szCs w:val="24"/>
          <w:lang w:bidi="lt-LT"/>
        </w:rPr>
        <w:t xml:space="preserve">Iki 2017-06-30 galiojusios redakcijos VPĮ 9 straipsnio </w:t>
      </w:r>
      <w:r w:rsidR="008805CE" w:rsidRPr="00100E8B">
        <w:rPr>
          <w:rFonts w:cs="Times New Roman"/>
          <w:szCs w:val="24"/>
          <w:lang w:bidi="lt-LT"/>
        </w:rPr>
        <w:t xml:space="preserve">4 dalyje buvo nustatyta, kad numatomo prekių, paslaugų ar darbų pirkimo vertė apskaičiuojama pagal VPT patvirtintą pirkimo vertės apskaičiavimo metodiką. Ši nuostata perkelta ir į naują VPĮ redakciją (5 straipsnio 5 dalį). </w:t>
      </w:r>
      <w:r w:rsidR="00194474" w:rsidRPr="00100E8B">
        <w:rPr>
          <w:rFonts w:cs="Times New Roman"/>
          <w:szCs w:val="24"/>
          <w:lang w:bidi="lt-LT"/>
        </w:rPr>
        <w:t>VPT direktoriaus 2017-06-27 įsakymu Nr. 1S-94 patvirtintos Numatomos VP ir pirkimo vertės skaičiavimo metodikos (toliau – metodika) 2.3 punkte nustatyta, kad n</w:t>
      </w:r>
      <w:r w:rsidR="00194474" w:rsidRPr="00100E8B">
        <w:rPr>
          <w:rFonts w:cs="Times New Roman"/>
          <w:bCs/>
          <w:szCs w:val="24"/>
          <w:lang w:bidi="lt-LT"/>
        </w:rPr>
        <w:t xml:space="preserve">umatoma pirkimo vertė </w:t>
      </w:r>
      <w:r w:rsidR="00194474" w:rsidRPr="00100E8B">
        <w:rPr>
          <w:rFonts w:cs="Times New Roman"/>
          <w:szCs w:val="24"/>
          <w:lang w:bidi="lt-LT"/>
        </w:rPr>
        <w:t>– pirkimo pradžioje, vadovaujantis metodikos nuostatomis, apskaičiuojama vertė, pagal kurią pirkimo vykdytojas nustato, kokios vertės pirkimą turi atlikti, norėdamas sudaryti pirkimo sutartį arba preliminariąją viešojo pirkimo</w:t>
      </w:r>
      <w:r w:rsidR="00E3400D" w:rsidRPr="00B855F6">
        <w:rPr>
          <w:rFonts w:cs="Times New Roman"/>
          <w:szCs w:val="24"/>
          <w:lang w:bidi="lt-LT"/>
        </w:rPr>
        <w:t>–</w:t>
      </w:r>
      <w:r w:rsidR="00194474" w:rsidRPr="00100E8B">
        <w:rPr>
          <w:rFonts w:cs="Times New Roman"/>
          <w:szCs w:val="24"/>
          <w:lang w:bidi="lt-LT"/>
        </w:rPr>
        <w:t>pardavimo ar preliminariąją pirkimo</w:t>
      </w:r>
      <w:r w:rsidR="00E3400D" w:rsidRPr="00B855F6">
        <w:rPr>
          <w:rFonts w:cs="Times New Roman"/>
          <w:szCs w:val="24"/>
          <w:lang w:bidi="lt-LT"/>
        </w:rPr>
        <w:t>–</w:t>
      </w:r>
      <w:r w:rsidR="00194474" w:rsidRPr="00100E8B">
        <w:rPr>
          <w:rFonts w:cs="Times New Roman"/>
          <w:szCs w:val="24"/>
          <w:lang w:bidi="lt-LT"/>
        </w:rPr>
        <w:t xml:space="preserve">pardavimo sutartį. Šioje metodikoje nustatyti keli būdai, kaip turėtų būti skaičiuojama to paties tipo pirkimo prekių, darbų ar paslaugų numatoma vertė. </w:t>
      </w:r>
    </w:p>
    <w:p w:rsidR="00162892" w:rsidRPr="00100E8B" w:rsidRDefault="004A14D4" w:rsidP="003A62BF">
      <w:pPr>
        <w:spacing w:after="0" w:line="360" w:lineRule="auto"/>
        <w:ind w:firstLine="851"/>
        <w:rPr>
          <w:rFonts w:cs="Times New Roman"/>
          <w:szCs w:val="24"/>
          <w:lang w:bidi="lt-LT"/>
        </w:rPr>
      </w:pPr>
      <w:r w:rsidRPr="00100E8B">
        <w:rPr>
          <w:rFonts w:cs="Times New Roman"/>
          <w:szCs w:val="24"/>
          <w:lang w:bidi="lt-LT"/>
        </w:rPr>
        <w:t xml:space="preserve">Metodikos 6 punkte nurodyta, kad preliminari pirkimo vertė apskaičiuojama rengiant pirkimų planą ir turi būti patikslinta ir užfiksuota pirkimo vykdytojo prieš pirkimą rengiamuose dokumentuose (pavyzdžiui, pirkimo paraiškoje, pirkimą vykdančio subjekto pildomuose dokumentuose) prieš pirkimo procedūros pradžią, įvertinant, ar turi būti atliekamos pirkimų plano korekcijos. </w:t>
      </w:r>
    </w:p>
    <w:p w:rsidR="00162892" w:rsidRPr="00100E8B" w:rsidRDefault="004A14D4" w:rsidP="003A62BF">
      <w:pPr>
        <w:spacing w:after="0" w:line="360" w:lineRule="auto"/>
        <w:ind w:firstLine="851"/>
        <w:rPr>
          <w:rFonts w:cs="Times New Roman"/>
          <w:szCs w:val="24"/>
          <w:lang w:bidi="lt-LT"/>
        </w:rPr>
      </w:pPr>
      <w:r w:rsidRPr="00100E8B">
        <w:rPr>
          <w:rFonts w:cs="Times New Roman"/>
          <w:szCs w:val="24"/>
          <w:lang w:bidi="lt-LT"/>
        </w:rPr>
        <w:t>Iš analizuotų UPC VP plano, VP dokumentų matyti, kad UPC atsakingi darbuotojai nei metiniuose planuose, nei pirkimo dokumentuose neskaičiavo numatomos to paties tipo prekių ar paslaugų pirkimo vertės, k</w:t>
      </w:r>
      <w:r w:rsidR="00E3400D">
        <w:rPr>
          <w:rFonts w:cs="Times New Roman"/>
          <w:szCs w:val="24"/>
          <w:lang w:bidi="lt-LT"/>
        </w:rPr>
        <w:t>ai</w:t>
      </w:r>
      <w:r w:rsidRPr="00100E8B">
        <w:rPr>
          <w:rFonts w:cs="Times New Roman"/>
          <w:szCs w:val="24"/>
          <w:lang w:bidi="lt-LT"/>
        </w:rPr>
        <w:t xml:space="preserve"> buvo vykdomi neplaniniai pirkimai, kaip tai numatyta VPĮ ir metodikoje.</w:t>
      </w:r>
    </w:p>
    <w:p w:rsidR="00162892" w:rsidRPr="00100E8B" w:rsidRDefault="004A14D4" w:rsidP="003A62BF">
      <w:pPr>
        <w:spacing w:after="0" w:line="360" w:lineRule="auto"/>
        <w:ind w:firstLine="851"/>
        <w:rPr>
          <w:rFonts w:cs="Times New Roman"/>
          <w:szCs w:val="24"/>
          <w:lang w:bidi="lt-LT"/>
        </w:rPr>
      </w:pPr>
      <w:r w:rsidRPr="00100E8B">
        <w:rPr>
          <w:rFonts w:cs="Times New Roman"/>
          <w:szCs w:val="24"/>
          <w:lang w:bidi="lt-LT"/>
        </w:rPr>
        <w:t xml:space="preserve">Nustatyta tvarka </w:t>
      </w:r>
      <w:r w:rsidR="00E3400D" w:rsidRPr="00100E8B">
        <w:rPr>
          <w:rFonts w:cs="Times New Roman"/>
          <w:szCs w:val="24"/>
          <w:lang w:bidi="lt-LT"/>
        </w:rPr>
        <w:t>neatlik</w:t>
      </w:r>
      <w:r w:rsidR="00E3400D">
        <w:rPr>
          <w:rFonts w:cs="Times New Roman"/>
          <w:szCs w:val="24"/>
          <w:lang w:bidi="lt-LT"/>
        </w:rPr>
        <w:t>ę</w:t>
      </w:r>
      <w:r w:rsidR="00E3400D" w:rsidRPr="00100E8B">
        <w:rPr>
          <w:rFonts w:cs="Times New Roman"/>
          <w:szCs w:val="24"/>
          <w:lang w:bidi="lt-LT"/>
        </w:rPr>
        <w:t xml:space="preserve">s </w:t>
      </w:r>
      <w:r w:rsidRPr="00100E8B">
        <w:rPr>
          <w:rFonts w:cs="Times New Roman"/>
          <w:szCs w:val="24"/>
          <w:lang w:bidi="lt-LT"/>
        </w:rPr>
        <w:t xml:space="preserve">prekių ar paslaugų numatomos pirkimo vertės apskaičiavimų, UPC negalėjo objektyviai nustatyti šių objektų pirkimo būdo. </w:t>
      </w:r>
      <w:r w:rsidR="005E4B1C" w:rsidRPr="00100E8B">
        <w:rPr>
          <w:rFonts w:cs="Times New Roman"/>
          <w:szCs w:val="24"/>
          <w:lang w:bidi="lt-LT"/>
        </w:rPr>
        <w:t>VPĮ 4 straipsnyje nustatytos pirkimo vertės ribos, t.</w:t>
      </w:r>
      <w:r w:rsidR="001F3FED" w:rsidRPr="00100E8B">
        <w:rPr>
          <w:rFonts w:cs="Times New Roman"/>
          <w:szCs w:val="24"/>
          <w:lang w:bidi="lt-LT"/>
        </w:rPr>
        <w:t xml:space="preserve"> </w:t>
      </w:r>
      <w:r w:rsidR="005E4B1C" w:rsidRPr="00100E8B">
        <w:rPr>
          <w:rFonts w:cs="Times New Roman"/>
          <w:szCs w:val="24"/>
          <w:lang w:bidi="lt-LT"/>
        </w:rPr>
        <w:t xml:space="preserve">y. tarptautinio, supaprastinto ir mažos vertės pirkimų būdai parenkami pagal jų numatomas vertes be pridėtinės vertės mokesčio. Kadangi UPC atliekami dešimtimis to paties tipo prekių ar paslaugų VP, galima teigti, kad yra tikimybė, kad dalį VP UPC atliko, naudodamas netinkamą pirkimo būdą, </w:t>
      </w:r>
      <w:r w:rsidR="00E3400D">
        <w:rPr>
          <w:rFonts w:cs="Times New Roman"/>
          <w:szCs w:val="24"/>
          <w:lang w:bidi="lt-LT"/>
        </w:rPr>
        <w:t xml:space="preserve">kartu </w:t>
      </w:r>
      <w:r w:rsidR="005E4B1C" w:rsidRPr="00100E8B">
        <w:rPr>
          <w:rFonts w:cs="Times New Roman"/>
          <w:szCs w:val="24"/>
          <w:lang w:bidi="lt-LT"/>
        </w:rPr>
        <w:t>neteisėtai taikė išimtis neskelbtinai apklausti pasirinktą vieną tiekėją. Tokią situaciją STT vertina kaip korupcijos rizikos veiksnį.</w:t>
      </w:r>
    </w:p>
    <w:p w:rsidR="005E4B1C" w:rsidRPr="00100E8B" w:rsidRDefault="00E07A79" w:rsidP="003A62BF">
      <w:pPr>
        <w:spacing w:after="0" w:line="360" w:lineRule="auto"/>
        <w:ind w:firstLine="851"/>
        <w:rPr>
          <w:rFonts w:cs="Times New Roman"/>
          <w:szCs w:val="24"/>
          <w:lang w:bidi="lt-LT"/>
        </w:rPr>
      </w:pPr>
      <w:r w:rsidRPr="00100E8B">
        <w:rPr>
          <w:rFonts w:cs="Times New Roman"/>
          <w:b/>
          <w:szCs w:val="24"/>
          <w:lang w:bidi="lt-LT"/>
        </w:rPr>
        <w:t>Pasiūlymas:</w:t>
      </w:r>
      <w:r w:rsidRPr="00100E8B">
        <w:rPr>
          <w:rFonts w:cs="Times New Roman"/>
          <w:szCs w:val="24"/>
          <w:lang w:bidi="lt-LT"/>
        </w:rPr>
        <w:t xml:space="preserve"> </w:t>
      </w:r>
      <w:r w:rsidR="005E4B1C" w:rsidRPr="00100E8B">
        <w:rPr>
          <w:rFonts w:cs="Times New Roman"/>
          <w:szCs w:val="24"/>
          <w:lang w:bidi="lt-LT"/>
        </w:rPr>
        <w:t>UPC atsakingiems darbuotojams nustatyti pareigą vykdant visų rūšių (planinius ir neplaninius) VP atlikti numatomos pirkimo vertės apskaičiavimą</w:t>
      </w:r>
      <w:r w:rsidR="005F21D1" w:rsidRPr="00100E8B">
        <w:rPr>
          <w:rFonts w:cs="Times New Roman"/>
          <w:szCs w:val="24"/>
          <w:lang w:bidi="lt-LT"/>
        </w:rPr>
        <w:t xml:space="preserve"> </w:t>
      </w:r>
      <w:r w:rsidR="00E3400D">
        <w:rPr>
          <w:rFonts w:cs="Times New Roman"/>
          <w:szCs w:val="24"/>
          <w:lang w:bidi="lt-LT"/>
        </w:rPr>
        <w:t xml:space="preserve">ir </w:t>
      </w:r>
      <w:r w:rsidR="005F21D1" w:rsidRPr="00100E8B">
        <w:rPr>
          <w:rFonts w:cs="Times New Roman"/>
          <w:szCs w:val="24"/>
          <w:lang w:bidi="lt-LT"/>
        </w:rPr>
        <w:t>įraš</w:t>
      </w:r>
      <w:r w:rsidR="00E3400D">
        <w:rPr>
          <w:rFonts w:cs="Times New Roman"/>
          <w:szCs w:val="24"/>
          <w:lang w:bidi="lt-LT"/>
        </w:rPr>
        <w:t xml:space="preserve">yti </w:t>
      </w:r>
      <w:r w:rsidR="005F21D1" w:rsidRPr="00100E8B">
        <w:rPr>
          <w:rFonts w:cs="Times New Roman"/>
          <w:szCs w:val="24"/>
          <w:lang w:bidi="lt-LT"/>
        </w:rPr>
        <w:t>ją į atitinkamą pirkimų planą</w:t>
      </w:r>
      <w:r w:rsidR="005E4B1C" w:rsidRPr="00100E8B">
        <w:rPr>
          <w:rFonts w:cs="Times New Roman"/>
          <w:szCs w:val="24"/>
          <w:lang w:bidi="lt-LT"/>
        </w:rPr>
        <w:t xml:space="preserve">, </w:t>
      </w:r>
      <w:r w:rsidR="005F21D1" w:rsidRPr="00100E8B">
        <w:rPr>
          <w:rFonts w:cs="Times New Roman"/>
          <w:szCs w:val="24"/>
          <w:lang w:bidi="lt-LT"/>
        </w:rPr>
        <w:t>kontroliuojantiems darbuotojams tinkamai užtikrinti VP vykdančių darbuotojų priežiūrą, kad būtų vykdomi VP reglamentuojančių teisės aktų reikalavimai.</w:t>
      </w:r>
    </w:p>
    <w:p w:rsidR="004A14D4" w:rsidRPr="00100E8B" w:rsidRDefault="004A14D4" w:rsidP="003A62BF">
      <w:pPr>
        <w:spacing w:after="0" w:line="360" w:lineRule="auto"/>
        <w:ind w:firstLine="851"/>
        <w:rPr>
          <w:rFonts w:cs="Times New Roman"/>
          <w:szCs w:val="24"/>
          <w:lang w:bidi="lt-LT"/>
        </w:rPr>
      </w:pPr>
    </w:p>
    <w:p w:rsidR="005E7FB8" w:rsidRPr="00100E8B" w:rsidRDefault="006D44BC">
      <w:pPr>
        <w:pStyle w:val="Heading2"/>
      </w:pPr>
      <w:bookmarkStart w:id="17" w:name="_Toc14683619"/>
      <w:r w:rsidRPr="00100E8B">
        <w:t>3.8.</w:t>
      </w:r>
      <w:r w:rsidR="008323D2" w:rsidRPr="00100E8B">
        <w:t xml:space="preserve"> </w:t>
      </w:r>
      <w:r w:rsidR="009C1E19">
        <w:t>Ugdymo plėtotės centro viešųjų pirkimų registre</w:t>
      </w:r>
      <w:r w:rsidR="009857B0" w:rsidRPr="00100E8B">
        <w:t xml:space="preserve"> nustatyti atvejai</w:t>
      </w:r>
      <w:r w:rsidR="00F76E50" w:rsidRPr="00100E8B">
        <w:t>, galim</w:t>
      </w:r>
      <w:r w:rsidR="009857B0" w:rsidRPr="00100E8B">
        <w:t>ai turintys</w:t>
      </w:r>
      <w:r w:rsidR="005F21D1" w:rsidRPr="00100E8B">
        <w:t xml:space="preserve"> korupcijos rizik</w:t>
      </w:r>
      <w:r w:rsidR="009857B0" w:rsidRPr="00100E8B">
        <w:t>os veiksnių požymi</w:t>
      </w:r>
      <w:r w:rsidR="00A2742F" w:rsidRPr="00100E8B">
        <w:t>ų</w:t>
      </w:r>
      <w:r w:rsidR="00830686">
        <w:t>.</w:t>
      </w:r>
      <w:bookmarkEnd w:id="17"/>
    </w:p>
    <w:p w:rsidR="00195DAC" w:rsidRPr="00100E8B" w:rsidRDefault="00F50079" w:rsidP="00195DAC">
      <w:pPr>
        <w:spacing w:after="0" w:line="360" w:lineRule="auto"/>
        <w:ind w:firstLine="900"/>
        <w:rPr>
          <w:rFonts w:cs="Times New Roman"/>
          <w:szCs w:val="24"/>
          <w:lang w:bidi="lt-LT"/>
        </w:rPr>
      </w:pPr>
      <w:r w:rsidRPr="00100E8B">
        <w:rPr>
          <w:rFonts w:cs="Times New Roman"/>
          <w:szCs w:val="24"/>
          <w:lang w:bidi="lt-LT"/>
        </w:rPr>
        <w:t>A</w:t>
      </w:r>
      <w:r w:rsidR="00F76E50" w:rsidRPr="00100E8B">
        <w:rPr>
          <w:rFonts w:cs="Times New Roman"/>
          <w:szCs w:val="24"/>
          <w:lang w:bidi="lt-LT"/>
        </w:rPr>
        <w:t>tliekant KRA buvo a</w:t>
      </w:r>
      <w:r w:rsidRPr="00100E8B">
        <w:rPr>
          <w:rFonts w:cs="Times New Roman"/>
          <w:szCs w:val="24"/>
          <w:lang w:bidi="lt-LT"/>
        </w:rPr>
        <w:t xml:space="preserve">trinkti </w:t>
      </w:r>
      <w:r w:rsidR="00F76E50" w:rsidRPr="00100E8B">
        <w:rPr>
          <w:rFonts w:cs="Times New Roman"/>
          <w:szCs w:val="24"/>
          <w:lang w:bidi="lt-LT"/>
        </w:rPr>
        <w:t xml:space="preserve">tam tikri </w:t>
      </w:r>
      <w:r w:rsidRPr="00100E8B">
        <w:rPr>
          <w:rFonts w:cs="Times New Roman"/>
          <w:szCs w:val="24"/>
          <w:lang w:bidi="lt-LT"/>
        </w:rPr>
        <w:t>duomenys iš UPC 2017</w:t>
      </w:r>
      <w:r w:rsidR="00830686" w:rsidRPr="00B855F6">
        <w:rPr>
          <w:rFonts w:cs="Times New Roman"/>
          <w:szCs w:val="24"/>
          <w:lang w:bidi="lt-LT"/>
        </w:rPr>
        <w:t>–</w:t>
      </w:r>
      <w:r w:rsidRPr="00100E8B">
        <w:rPr>
          <w:rFonts w:cs="Times New Roman"/>
          <w:szCs w:val="24"/>
          <w:lang w:bidi="lt-LT"/>
        </w:rPr>
        <w:t>2019 m. VP registro</w:t>
      </w:r>
      <w:r w:rsidR="00F76E50" w:rsidRPr="00100E8B">
        <w:rPr>
          <w:rFonts w:cs="Times New Roman"/>
          <w:szCs w:val="24"/>
          <w:lang w:bidi="lt-LT"/>
        </w:rPr>
        <w:t xml:space="preserve">. </w:t>
      </w:r>
      <w:r w:rsidR="005F0B75" w:rsidRPr="00100E8B">
        <w:rPr>
          <w:rFonts w:cs="Times New Roman"/>
          <w:szCs w:val="24"/>
          <w:lang w:bidi="lt-LT"/>
        </w:rPr>
        <w:t xml:space="preserve">Į </w:t>
      </w:r>
      <w:r w:rsidR="00F76E50" w:rsidRPr="00100E8B">
        <w:rPr>
          <w:rFonts w:cs="Times New Roman"/>
          <w:szCs w:val="24"/>
          <w:lang w:bidi="lt-LT"/>
        </w:rPr>
        <w:t>2 priede esančią</w:t>
      </w:r>
      <w:r w:rsidR="005F0B75" w:rsidRPr="00100E8B">
        <w:rPr>
          <w:rFonts w:cs="Times New Roman"/>
          <w:szCs w:val="24"/>
          <w:lang w:bidi="lt-LT"/>
        </w:rPr>
        <w:t xml:space="preserve"> lentelę įtraukti tik kai kurie reikšmingesni atvejai, </w:t>
      </w:r>
      <w:r w:rsidR="00830686">
        <w:rPr>
          <w:rFonts w:cs="Times New Roman"/>
          <w:szCs w:val="24"/>
          <w:lang w:bidi="lt-LT"/>
        </w:rPr>
        <w:t>kai</w:t>
      </w:r>
      <w:r w:rsidR="00830686" w:rsidRPr="00100E8B">
        <w:rPr>
          <w:rFonts w:cs="Times New Roman"/>
          <w:szCs w:val="24"/>
          <w:lang w:bidi="lt-LT"/>
        </w:rPr>
        <w:t xml:space="preserve"> </w:t>
      </w:r>
      <w:r w:rsidR="005F0B75" w:rsidRPr="00100E8B">
        <w:rPr>
          <w:rFonts w:cs="Times New Roman"/>
          <w:szCs w:val="24"/>
          <w:lang w:bidi="lt-LT"/>
        </w:rPr>
        <w:t>formalios viešojo pirkimo procedūros (Neplaninio pirkimo paraiškos ir</w:t>
      </w:r>
      <w:r w:rsidR="00830686">
        <w:rPr>
          <w:rFonts w:cs="Times New Roman"/>
          <w:szCs w:val="24"/>
          <w:lang w:bidi="lt-LT"/>
        </w:rPr>
        <w:t xml:space="preserve"> (</w:t>
      </w:r>
      <w:r w:rsidR="005F0B75" w:rsidRPr="00100E8B">
        <w:rPr>
          <w:rFonts w:cs="Times New Roman"/>
          <w:szCs w:val="24"/>
          <w:lang w:bidi="lt-LT"/>
        </w:rPr>
        <w:t>ar</w:t>
      </w:r>
      <w:r w:rsidR="00830686">
        <w:rPr>
          <w:rFonts w:cs="Times New Roman"/>
          <w:szCs w:val="24"/>
          <w:lang w:bidi="lt-LT"/>
        </w:rPr>
        <w:t>)</w:t>
      </w:r>
      <w:r w:rsidR="005F0B75" w:rsidRPr="00100E8B">
        <w:rPr>
          <w:rFonts w:cs="Times New Roman"/>
          <w:szCs w:val="24"/>
          <w:lang w:bidi="lt-LT"/>
        </w:rPr>
        <w:t xml:space="preserve"> Tiekėjų apklausos pažymos surašymas ir suderinimas</w:t>
      </w:r>
      <w:r w:rsidR="00F95823" w:rsidRPr="00100E8B">
        <w:rPr>
          <w:rFonts w:cs="Times New Roman"/>
          <w:szCs w:val="24"/>
          <w:lang w:bidi="lt-LT"/>
        </w:rPr>
        <w:t>, vizavimas</w:t>
      </w:r>
      <w:r w:rsidR="005F0B75" w:rsidRPr="00100E8B">
        <w:rPr>
          <w:rFonts w:cs="Times New Roman"/>
          <w:szCs w:val="24"/>
          <w:lang w:bidi="lt-LT"/>
        </w:rPr>
        <w:t>) buvo baigtos jau po tiekėjo išrinkimo ir sutarties su juo pasirašymo (jei taikoma) ar apmokėjimo dokumento surašymo.</w:t>
      </w:r>
      <w:r w:rsidR="00F95823" w:rsidRPr="00100E8B">
        <w:rPr>
          <w:rFonts w:cs="Times New Roman"/>
          <w:szCs w:val="24"/>
          <w:lang w:bidi="lt-LT"/>
        </w:rPr>
        <w:t xml:space="preserve"> </w:t>
      </w:r>
      <w:r w:rsidR="00195DAC" w:rsidRPr="00100E8B">
        <w:rPr>
          <w:rFonts w:cs="Times New Roman"/>
          <w:szCs w:val="24"/>
          <w:lang w:bidi="lt-LT"/>
        </w:rPr>
        <w:t>Tokių pirkimų buvo visais VP registro pildymo metais (2017, 2018 ir 2019). Tokiu būdu buvo vykdomi gėlių, knygų, kanceliarinių, ūkinių, maisto, automobilių apklijavimo prekių, maitinimo, spausdinimo, kelionių agentūrų, automobilių plovimo, brūkšninio kodo suteikimo knygai, domeno vardo registravimo, transporto priemonių valdytojų civilinės atsakomybės privalomojo draudimo paslaugų pirkimai.</w:t>
      </w:r>
    </w:p>
    <w:p w:rsidR="005F0B75" w:rsidRPr="00100E8B" w:rsidRDefault="00F95823" w:rsidP="0053662E">
      <w:pPr>
        <w:spacing w:after="0" w:line="360" w:lineRule="auto"/>
        <w:ind w:firstLine="900"/>
        <w:rPr>
          <w:rFonts w:cs="Times New Roman"/>
          <w:szCs w:val="24"/>
          <w:lang w:bidi="lt-LT"/>
        </w:rPr>
      </w:pPr>
      <w:r w:rsidRPr="00100E8B">
        <w:rPr>
          <w:rFonts w:cs="Times New Roman"/>
          <w:szCs w:val="24"/>
          <w:lang w:bidi="lt-LT"/>
        </w:rPr>
        <w:t xml:space="preserve">Praktiškai visi į šią lentelę įtraukti </w:t>
      </w:r>
      <w:r w:rsidR="00D96015" w:rsidRPr="00100E8B">
        <w:rPr>
          <w:rFonts w:cs="Times New Roman"/>
          <w:szCs w:val="24"/>
          <w:lang w:bidi="lt-LT"/>
        </w:rPr>
        <w:t xml:space="preserve">neplanuoti </w:t>
      </w:r>
      <w:r w:rsidR="002105F9" w:rsidRPr="00100E8B">
        <w:rPr>
          <w:rFonts w:cs="Times New Roman"/>
          <w:szCs w:val="24"/>
          <w:lang w:bidi="lt-LT"/>
        </w:rPr>
        <w:t xml:space="preserve">mažos vertės </w:t>
      </w:r>
      <w:r w:rsidRPr="00100E8B">
        <w:rPr>
          <w:rFonts w:cs="Times New Roman"/>
          <w:szCs w:val="24"/>
          <w:lang w:bidi="lt-LT"/>
        </w:rPr>
        <w:t>VP buvo vykdomi pasinaudojus VPT rekomendacijose įrašyta išimtimi apklausiant vienintelį tiekėją</w:t>
      </w:r>
      <w:r w:rsidR="00F76E50" w:rsidRPr="00100E8B">
        <w:rPr>
          <w:rFonts w:cs="Times New Roman"/>
          <w:szCs w:val="24"/>
          <w:lang w:bidi="lt-LT"/>
        </w:rPr>
        <w:t xml:space="preserve">, </w:t>
      </w:r>
      <w:r w:rsidR="00830686">
        <w:rPr>
          <w:rFonts w:cs="Times New Roman"/>
          <w:szCs w:val="24"/>
          <w:lang w:bidi="lt-LT"/>
        </w:rPr>
        <w:t xml:space="preserve">kartu </w:t>
      </w:r>
      <w:r w:rsidR="00F76E50" w:rsidRPr="00100E8B">
        <w:rPr>
          <w:rFonts w:cs="Times New Roman"/>
          <w:szCs w:val="24"/>
          <w:lang w:bidi="lt-LT"/>
        </w:rPr>
        <w:t>buvo</w:t>
      </w:r>
      <w:r w:rsidR="00D96015" w:rsidRPr="00100E8B">
        <w:rPr>
          <w:rFonts w:cs="Times New Roman"/>
          <w:szCs w:val="24"/>
          <w:lang w:bidi="lt-LT"/>
        </w:rPr>
        <w:t xml:space="preserve"> nustat</w:t>
      </w:r>
      <w:r w:rsidR="00F76E50" w:rsidRPr="00100E8B">
        <w:rPr>
          <w:rFonts w:cs="Times New Roman"/>
          <w:szCs w:val="24"/>
          <w:lang w:bidi="lt-LT"/>
        </w:rPr>
        <w:t>oma</w:t>
      </w:r>
      <w:r w:rsidR="00D96015" w:rsidRPr="00100E8B">
        <w:rPr>
          <w:rFonts w:cs="Times New Roman"/>
          <w:szCs w:val="24"/>
          <w:lang w:bidi="lt-LT"/>
        </w:rPr>
        <w:t xml:space="preserve"> tiekėjo nurodyt</w:t>
      </w:r>
      <w:r w:rsidR="00F76E50" w:rsidRPr="00100E8B">
        <w:rPr>
          <w:rFonts w:cs="Times New Roman"/>
          <w:szCs w:val="24"/>
          <w:lang w:bidi="lt-LT"/>
        </w:rPr>
        <w:t>a</w:t>
      </w:r>
      <w:r w:rsidR="00D96015" w:rsidRPr="00100E8B">
        <w:rPr>
          <w:rFonts w:cs="Times New Roman"/>
          <w:szCs w:val="24"/>
          <w:lang w:bidi="lt-LT"/>
        </w:rPr>
        <w:t xml:space="preserve"> arba maksimali leistin</w:t>
      </w:r>
      <w:r w:rsidR="00F76E50" w:rsidRPr="00100E8B">
        <w:rPr>
          <w:rFonts w:cs="Times New Roman"/>
          <w:szCs w:val="24"/>
          <w:lang w:bidi="lt-LT"/>
        </w:rPr>
        <w:t>a</w:t>
      </w:r>
      <w:r w:rsidR="00D96015" w:rsidRPr="00100E8B">
        <w:rPr>
          <w:rFonts w:cs="Times New Roman"/>
          <w:szCs w:val="24"/>
          <w:lang w:bidi="lt-LT"/>
        </w:rPr>
        <w:t xml:space="preserve"> prekių ar paslaugų kain</w:t>
      </w:r>
      <w:r w:rsidR="00F76E50" w:rsidRPr="00100E8B">
        <w:rPr>
          <w:rFonts w:cs="Times New Roman"/>
          <w:szCs w:val="24"/>
          <w:lang w:bidi="lt-LT"/>
        </w:rPr>
        <w:t>a</w:t>
      </w:r>
      <w:r w:rsidR="00D96015" w:rsidRPr="00100E8B">
        <w:rPr>
          <w:rFonts w:cs="Times New Roman"/>
          <w:szCs w:val="24"/>
          <w:lang w:bidi="lt-LT"/>
        </w:rPr>
        <w:t xml:space="preserve">. Kaip jau aukščiau minėta, UPC vykdant VP nebuvo atliekami rinkos tyrimai. </w:t>
      </w:r>
      <w:r w:rsidR="00B73E97" w:rsidRPr="00100E8B">
        <w:rPr>
          <w:rFonts w:cs="Times New Roman"/>
          <w:szCs w:val="24"/>
          <w:lang w:bidi="lt-LT"/>
        </w:rPr>
        <w:t>Praktiškai n</w:t>
      </w:r>
      <w:r w:rsidR="00D96015" w:rsidRPr="00100E8B">
        <w:rPr>
          <w:rFonts w:cs="Times New Roman"/>
          <w:szCs w:val="24"/>
          <w:lang w:bidi="lt-LT"/>
        </w:rPr>
        <w:t>ebuvo sudaromos sąlygos UPC vykdomuose VP dalyvauti kitiems potencialiems tiekėjams, taip buvo ribojama konkurencija. Dėl šių priežasčių galima teigti, kad UPC vykdant mažos vertės neplaninius VP nebuvo laikomasi VPĮ nustatytų VP principų, ta</w:t>
      </w:r>
      <w:r w:rsidR="00830686">
        <w:rPr>
          <w:rFonts w:cs="Times New Roman"/>
          <w:szCs w:val="24"/>
          <w:lang w:bidi="lt-LT"/>
        </w:rPr>
        <w:t xml:space="preserve">ip pat </w:t>
      </w:r>
      <w:r w:rsidR="00D96015" w:rsidRPr="00100E8B">
        <w:rPr>
          <w:rFonts w:cs="Times New Roman"/>
          <w:szCs w:val="24"/>
          <w:lang w:bidi="lt-LT"/>
        </w:rPr>
        <w:t>lygiateisiškumo, nediskriminavimo, skaidrumo,</w:t>
      </w:r>
      <w:r w:rsidR="00580E1D" w:rsidRPr="00100E8B">
        <w:rPr>
          <w:rFonts w:cs="Times New Roman"/>
          <w:szCs w:val="24"/>
          <w:lang w:bidi="lt-LT"/>
        </w:rPr>
        <w:t xml:space="preserve"> ir nebuvo pasiektas</w:t>
      </w:r>
      <w:r w:rsidR="00D96015" w:rsidRPr="00100E8B">
        <w:rPr>
          <w:rFonts w:cs="Times New Roman"/>
          <w:szCs w:val="24"/>
          <w:lang w:bidi="lt-LT"/>
        </w:rPr>
        <w:t xml:space="preserve"> VP </w:t>
      </w:r>
      <w:r w:rsidR="00580E1D" w:rsidRPr="00100E8B">
        <w:rPr>
          <w:rFonts w:cs="Times New Roman"/>
          <w:szCs w:val="24"/>
          <w:lang w:bidi="lt-LT"/>
        </w:rPr>
        <w:t xml:space="preserve">tikslas </w:t>
      </w:r>
      <w:r w:rsidR="00830686" w:rsidRPr="00B855F6">
        <w:rPr>
          <w:rFonts w:cs="Times New Roman"/>
          <w:szCs w:val="24"/>
          <w:lang w:bidi="lt-LT"/>
        </w:rPr>
        <w:t>–</w:t>
      </w:r>
      <w:r w:rsidR="00580E1D" w:rsidRPr="00100E8B">
        <w:rPr>
          <w:rFonts w:cs="Times New Roman"/>
          <w:szCs w:val="24"/>
          <w:lang w:bidi="lt-LT"/>
        </w:rPr>
        <w:t xml:space="preserve"> racionalus </w:t>
      </w:r>
      <w:r w:rsidR="00C33422" w:rsidRPr="00100E8B">
        <w:rPr>
          <w:rFonts w:cs="Times New Roman"/>
          <w:szCs w:val="24"/>
          <w:lang w:bidi="lt-LT"/>
        </w:rPr>
        <w:t xml:space="preserve">lėšų </w:t>
      </w:r>
      <w:r w:rsidR="00580E1D" w:rsidRPr="00100E8B">
        <w:rPr>
          <w:rFonts w:cs="Times New Roman"/>
          <w:szCs w:val="24"/>
          <w:lang w:bidi="lt-LT"/>
        </w:rPr>
        <w:t>naudojimas</w:t>
      </w:r>
      <w:r w:rsidR="00D96015" w:rsidRPr="00100E8B">
        <w:rPr>
          <w:rFonts w:cs="Times New Roman"/>
          <w:szCs w:val="24"/>
          <w:lang w:bidi="lt-LT"/>
        </w:rPr>
        <w:t>.</w:t>
      </w:r>
    </w:p>
    <w:p w:rsidR="0053662E" w:rsidRPr="00100E8B" w:rsidRDefault="00573ED3" w:rsidP="00E02D7C">
      <w:pPr>
        <w:spacing w:after="0" w:line="360" w:lineRule="auto"/>
        <w:ind w:firstLine="900"/>
        <w:rPr>
          <w:rFonts w:cs="Times New Roman"/>
          <w:szCs w:val="24"/>
          <w:lang w:bidi="lt-LT"/>
        </w:rPr>
      </w:pPr>
      <w:r w:rsidRPr="00100E8B">
        <w:rPr>
          <w:rFonts w:cs="Times New Roman"/>
          <w:szCs w:val="24"/>
          <w:lang w:bidi="lt-LT"/>
        </w:rPr>
        <w:t xml:space="preserve">Šiame registre prie dalies </w:t>
      </w:r>
      <w:r w:rsidR="00C33422" w:rsidRPr="00100E8B">
        <w:rPr>
          <w:rFonts w:cs="Times New Roman"/>
          <w:szCs w:val="24"/>
          <w:lang w:bidi="lt-LT"/>
        </w:rPr>
        <w:t>VP</w:t>
      </w:r>
      <w:r w:rsidRPr="00100E8B">
        <w:rPr>
          <w:rFonts w:cs="Times New Roman"/>
          <w:szCs w:val="24"/>
          <w:lang w:bidi="lt-LT"/>
        </w:rPr>
        <w:t xml:space="preserve"> nesurašyti duomenys apie </w:t>
      </w:r>
      <w:r w:rsidR="00195DAC" w:rsidRPr="00100E8B">
        <w:rPr>
          <w:rFonts w:cs="Times New Roman"/>
          <w:szCs w:val="24"/>
          <w:lang w:bidi="lt-LT"/>
        </w:rPr>
        <w:t xml:space="preserve">sutarties pasirašymo (jei taikoma) arba </w:t>
      </w:r>
      <w:r w:rsidRPr="00100E8B">
        <w:rPr>
          <w:rFonts w:cs="Times New Roman"/>
          <w:szCs w:val="24"/>
          <w:lang w:bidi="lt-LT"/>
        </w:rPr>
        <w:t>apmokėjimo dokumento datą.</w:t>
      </w:r>
    </w:p>
    <w:p w:rsidR="009857B0" w:rsidRPr="00D52A67" w:rsidRDefault="009857B0" w:rsidP="00E02D7C">
      <w:pPr>
        <w:spacing w:after="0" w:line="360" w:lineRule="auto"/>
        <w:ind w:firstLine="900"/>
        <w:rPr>
          <w:rFonts w:cs="Times New Roman"/>
          <w:szCs w:val="24"/>
          <w:lang w:bidi="lt-LT"/>
        </w:rPr>
      </w:pPr>
      <w:r w:rsidRPr="00100E8B">
        <w:rPr>
          <w:rFonts w:cs="Times New Roman"/>
          <w:b/>
          <w:szCs w:val="24"/>
          <w:lang w:bidi="lt-LT"/>
        </w:rPr>
        <w:t>Pasiūlymas:</w:t>
      </w:r>
      <w:r w:rsidRPr="00100E8B">
        <w:rPr>
          <w:rFonts w:cs="Times New Roman"/>
          <w:szCs w:val="24"/>
          <w:lang w:bidi="lt-LT"/>
        </w:rPr>
        <w:t xml:space="preserve"> UPC vykdant mažos vertės neplaninius VP laikytis VPĮ ir VPT rekomendacijose nustatytų reikalavimų</w:t>
      </w:r>
      <w:r w:rsidR="007A2B20" w:rsidRPr="00100E8B">
        <w:rPr>
          <w:rFonts w:cs="Times New Roman"/>
          <w:szCs w:val="24"/>
          <w:lang w:bidi="lt-LT"/>
        </w:rPr>
        <w:t xml:space="preserve"> ir principų</w:t>
      </w:r>
      <w:r w:rsidRPr="00100E8B">
        <w:rPr>
          <w:rFonts w:cs="Times New Roman"/>
          <w:szCs w:val="24"/>
          <w:lang w:bidi="lt-LT"/>
        </w:rPr>
        <w:t>.</w:t>
      </w:r>
    </w:p>
    <w:p w:rsidR="0084694C" w:rsidRPr="00100E8B" w:rsidRDefault="0084694C" w:rsidP="006E645C">
      <w:pPr>
        <w:spacing w:after="0" w:line="360" w:lineRule="auto"/>
        <w:ind w:firstLine="900"/>
        <w:rPr>
          <w:rFonts w:cs="Times New Roman"/>
          <w:szCs w:val="24"/>
          <w:lang w:bidi="lt-LT"/>
        </w:rPr>
      </w:pPr>
    </w:p>
    <w:p w:rsidR="0084694C" w:rsidRPr="003D63F3" w:rsidRDefault="006D44BC">
      <w:pPr>
        <w:pStyle w:val="Heading2"/>
        <w:rPr>
          <w:bCs/>
        </w:rPr>
      </w:pPr>
      <w:bookmarkStart w:id="18" w:name="_Toc14683620"/>
      <w:r w:rsidRPr="003D63F3">
        <w:t xml:space="preserve">3.8.1. </w:t>
      </w:r>
      <w:r w:rsidR="00C10E48" w:rsidRPr="00C10E48">
        <w:t xml:space="preserve">Ugdymo plėtotės centre </w:t>
      </w:r>
      <w:r w:rsidR="0084694C" w:rsidRPr="003D63F3">
        <w:t xml:space="preserve">vykdytų galimai neskaidrių </w:t>
      </w:r>
      <w:r w:rsidR="00C10E48">
        <w:t>viešųjų pirkimų</w:t>
      </w:r>
      <w:r w:rsidR="00C10E48" w:rsidRPr="003D63F3">
        <w:t xml:space="preserve"> </w:t>
      </w:r>
      <w:r w:rsidR="0084694C" w:rsidRPr="003D63F3">
        <w:t xml:space="preserve">iš </w:t>
      </w:r>
      <w:r w:rsidR="0084694C" w:rsidRPr="003D63F3">
        <w:rPr>
          <w:bCs/>
        </w:rPr>
        <w:t>MB „Sumanūs projektai“ analizė</w:t>
      </w:r>
      <w:bookmarkEnd w:id="18"/>
    </w:p>
    <w:p w:rsidR="00DB0A1B" w:rsidRPr="00100E8B" w:rsidRDefault="00A2742F" w:rsidP="00DB0A1B">
      <w:pPr>
        <w:spacing w:after="0" w:line="360" w:lineRule="auto"/>
        <w:ind w:firstLine="900"/>
        <w:rPr>
          <w:rFonts w:cs="Times New Roman"/>
          <w:szCs w:val="24"/>
          <w:lang w:bidi="lt-LT"/>
        </w:rPr>
      </w:pPr>
      <w:r w:rsidRPr="00100E8B">
        <w:rPr>
          <w:rFonts w:cs="Times New Roman"/>
          <w:szCs w:val="24"/>
          <w:lang w:bidi="lt-LT"/>
        </w:rPr>
        <w:t xml:space="preserve">KRA metu išanalizavus </w:t>
      </w:r>
      <w:r w:rsidR="0084694C" w:rsidRPr="00100E8B">
        <w:rPr>
          <w:rFonts w:cs="Times New Roman"/>
          <w:szCs w:val="24"/>
          <w:lang w:bidi="lt-LT"/>
        </w:rPr>
        <w:t xml:space="preserve">UPC </w:t>
      </w:r>
      <w:r w:rsidRPr="00100E8B">
        <w:rPr>
          <w:rFonts w:cs="Times New Roman"/>
          <w:szCs w:val="24"/>
          <w:lang w:bidi="lt-LT"/>
        </w:rPr>
        <w:t xml:space="preserve">vykdytą </w:t>
      </w:r>
      <w:r w:rsidR="0084694C" w:rsidRPr="00100E8B">
        <w:rPr>
          <w:rFonts w:cs="Times New Roman"/>
          <w:szCs w:val="24"/>
          <w:lang w:bidi="lt-LT"/>
        </w:rPr>
        <w:t xml:space="preserve">VP iš MB „Sumanūs projektai“ (2016-08-19 sutartis Nr. F5-91) ir </w:t>
      </w:r>
      <w:r w:rsidRPr="00100E8B">
        <w:rPr>
          <w:rFonts w:cs="Times New Roman"/>
          <w:szCs w:val="24"/>
          <w:lang w:bidi="lt-LT"/>
        </w:rPr>
        <w:t xml:space="preserve">kitą </w:t>
      </w:r>
      <w:r w:rsidR="0084694C" w:rsidRPr="00100E8B">
        <w:rPr>
          <w:rFonts w:cs="Times New Roman"/>
          <w:szCs w:val="24"/>
          <w:lang w:bidi="lt-LT"/>
        </w:rPr>
        <w:t xml:space="preserve">su šiuo pirkimu </w:t>
      </w:r>
      <w:r w:rsidRPr="00100E8B">
        <w:rPr>
          <w:rFonts w:cs="Times New Roman"/>
          <w:szCs w:val="24"/>
          <w:lang w:bidi="lt-LT"/>
        </w:rPr>
        <w:t>susijusią medžiagą</w:t>
      </w:r>
      <w:r w:rsidR="0084694C" w:rsidRPr="00100E8B">
        <w:rPr>
          <w:rFonts w:cs="Times New Roman"/>
          <w:szCs w:val="24"/>
          <w:lang w:bidi="lt-LT"/>
        </w:rPr>
        <w:t>, taip pat pabendravus su atsakingais UPC darbuotojais</w:t>
      </w:r>
      <w:r w:rsidR="008A10F0" w:rsidRPr="00100E8B">
        <w:rPr>
          <w:rFonts w:cs="Times New Roman"/>
          <w:szCs w:val="24"/>
          <w:lang w:bidi="lt-LT"/>
        </w:rPr>
        <w:t xml:space="preserve"> bei su sutarties vykdymu susijusiais asmenimis,</w:t>
      </w:r>
      <w:r w:rsidR="0084694C" w:rsidRPr="00100E8B">
        <w:rPr>
          <w:rFonts w:cs="Times New Roman"/>
          <w:szCs w:val="24"/>
          <w:lang w:bidi="lt-LT"/>
        </w:rPr>
        <w:t xml:space="preserve"> nustatyta</w:t>
      </w:r>
      <w:r w:rsidR="00C20B1F" w:rsidRPr="00100E8B">
        <w:rPr>
          <w:rStyle w:val="FootnoteReference"/>
          <w:rFonts w:cs="Times New Roman"/>
          <w:szCs w:val="24"/>
          <w:lang w:bidi="lt-LT"/>
        </w:rPr>
        <w:footnoteReference w:id="6"/>
      </w:r>
      <w:r w:rsidR="00C20B1F" w:rsidRPr="00100E8B">
        <w:rPr>
          <w:rFonts w:cs="Times New Roman"/>
          <w:szCs w:val="24"/>
          <w:lang w:bidi="lt-LT"/>
        </w:rPr>
        <w:t xml:space="preserve">, kad iš ŠMM </w:t>
      </w:r>
      <w:r w:rsidR="00C20B1F" w:rsidRPr="005A50F1">
        <w:rPr>
          <w:rFonts w:cs="Times New Roman"/>
          <w:szCs w:val="24"/>
          <w:lang w:bidi="lt-LT"/>
        </w:rPr>
        <w:t xml:space="preserve">pagal </w:t>
      </w:r>
      <w:r w:rsidR="00C20B1F" w:rsidRPr="003A0FF3">
        <w:rPr>
          <w:rFonts w:cs="Times New Roman"/>
          <w:szCs w:val="24"/>
          <w:lang w:bidi="lt-LT"/>
        </w:rPr>
        <w:t>ministro 2016-06-02 įsakym</w:t>
      </w:r>
      <w:r w:rsidR="00C20B1F" w:rsidRPr="003D63F3">
        <w:rPr>
          <w:rFonts w:cs="Times New Roman"/>
          <w:szCs w:val="24"/>
          <w:lang w:bidi="lt-LT"/>
        </w:rPr>
        <w:t>ą Nr. V-527 „Dėl lėšų skyrimo UPC“ skirtų 125 000 Eur vykdyti elgesio ir emocijų sutrikimų turinči</w:t>
      </w:r>
      <w:r w:rsidR="00C20B1F" w:rsidRPr="00100E8B">
        <w:rPr>
          <w:rFonts w:cs="Times New Roman"/>
          <w:szCs w:val="24"/>
          <w:lang w:bidi="lt-LT"/>
        </w:rPr>
        <w:t xml:space="preserve">ų vaikų integracijos priemones ir organizuoti kvalifikacijos tobulinimo priemones specialistams ir pedagogams, UPC atliko neplaninį informacinės kampanijos, susijusios </w:t>
      </w:r>
      <w:r w:rsidR="00C20B1F" w:rsidRPr="00100E8B">
        <w:rPr>
          <w:rFonts w:cs="Times New Roman"/>
          <w:szCs w:val="24"/>
          <w:lang w:bidi="lt-LT"/>
        </w:rPr>
        <w:lastRenderedPageBreak/>
        <w:t xml:space="preserve">su elgesio ir emocijų bei autizmo spektro sutrikimų turinčių vaikų integracijos priemonėmis, organizavimo paslaugų VP, kuriam buvo skirta 15 000 Eur. Neskelbiamos apklausos būdu kreiptasi į vienintelį tiekėją </w:t>
      </w:r>
      <w:r w:rsidR="00830686" w:rsidRPr="00B855F6">
        <w:rPr>
          <w:rFonts w:cs="Times New Roman"/>
          <w:szCs w:val="24"/>
          <w:lang w:bidi="lt-LT"/>
        </w:rPr>
        <w:t>–</w:t>
      </w:r>
      <w:r w:rsidR="00C20B1F" w:rsidRPr="00100E8B">
        <w:rPr>
          <w:rFonts w:cs="Times New Roman"/>
          <w:szCs w:val="24"/>
          <w:lang w:bidi="lt-LT"/>
        </w:rPr>
        <w:t xml:space="preserve"> MB „Sumanūs projektai“, kuri įregistruota tik 2016-04-06. </w:t>
      </w:r>
      <w:r w:rsidR="00DB0A1B" w:rsidRPr="00100E8B">
        <w:rPr>
          <w:rFonts w:cs="Times New Roman"/>
          <w:szCs w:val="24"/>
          <w:lang w:bidi="lt-LT"/>
        </w:rPr>
        <w:t xml:space="preserve">Tiekėjas pasiūlė paslaugas atlikti už 14 800 Eur: filmo sukūrimas – 10 900 Eur, viešinimo renginių organizavimas </w:t>
      </w:r>
      <w:r w:rsidR="00830686" w:rsidRPr="00B855F6">
        <w:rPr>
          <w:rFonts w:cs="Times New Roman"/>
          <w:szCs w:val="24"/>
          <w:lang w:bidi="lt-LT"/>
        </w:rPr>
        <w:t>–</w:t>
      </w:r>
      <w:r w:rsidR="00DB0A1B" w:rsidRPr="00100E8B">
        <w:rPr>
          <w:rFonts w:cs="Times New Roman"/>
          <w:szCs w:val="24"/>
          <w:lang w:bidi="lt-LT"/>
        </w:rPr>
        <w:t xml:space="preserve"> 800 Eur x 3 renginiai, </w:t>
      </w:r>
      <w:r w:rsidR="00830686">
        <w:rPr>
          <w:rFonts w:cs="Times New Roman"/>
          <w:szCs w:val="24"/>
          <w:lang w:bidi="lt-LT"/>
        </w:rPr>
        <w:t xml:space="preserve">iš </w:t>
      </w:r>
      <w:r w:rsidR="00DB0A1B" w:rsidRPr="00100E8B">
        <w:rPr>
          <w:rFonts w:cs="Times New Roman"/>
          <w:szCs w:val="24"/>
          <w:lang w:bidi="lt-LT"/>
        </w:rPr>
        <w:t xml:space="preserve">viso – 2 400 Eur, maitinimas – 10 Eur x 150 dalyvių, </w:t>
      </w:r>
      <w:r w:rsidR="00830686">
        <w:rPr>
          <w:rFonts w:cs="Times New Roman"/>
          <w:szCs w:val="24"/>
          <w:lang w:bidi="lt-LT"/>
        </w:rPr>
        <w:t xml:space="preserve">iš </w:t>
      </w:r>
      <w:r w:rsidR="00DB0A1B" w:rsidRPr="00100E8B">
        <w:rPr>
          <w:rFonts w:cs="Times New Roman"/>
          <w:szCs w:val="24"/>
          <w:lang w:bidi="lt-LT"/>
        </w:rPr>
        <w:t>viso – 1 500 Eur.</w:t>
      </w:r>
    </w:p>
    <w:p w:rsidR="0084694C" w:rsidRPr="00100E8B" w:rsidRDefault="00DB0A1B" w:rsidP="00DB0A1B">
      <w:pPr>
        <w:spacing w:after="0" w:line="360" w:lineRule="auto"/>
        <w:ind w:firstLine="900"/>
        <w:rPr>
          <w:rFonts w:cs="Times New Roman"/>
          <w:szCs w:val="24"/>
          <w:lang w:bidi="lt-LT"/>
        </w:rPr>
      </w:pPr>
      <w:r w:rsidRPr="00100E8B">
        <w:rPr>
          <w:rFonts w:cs="Times New Roman"/>
          <w:szCs w:val="24"/>
          <w:lang w:bidi="lt-LT"/>
        </w:rPr>
        <w:t>Pagal su tiekėju pasirašytą sutartį ir techninę specifikaciją tiekėjas turėjo sukurti filmą, pristatantį elgesio ir emocijų bei autizmo spektro sutrikimų turinčių vaikų integracijos galimybes; taip pat vykdydamas informacinės kampanijos, susijusios su elgesio ir emocijų bei autizmo spektro sutrikimų turinčių vaikų integracijos priemonėmis, organizavimo paslaugas, tur</w:t>
      </w:r>
      <w:r w:rsidR="000408D6" w:rsidRPr="00100E8B">
        <w:rPr>
          <w:rFonts w:cs="Times New Roman"/>
          <w:szCs w:val="24"/>
          <w:lang w:bidi="lt-LT"/>
        </w:rPr>
        <w:t>ėjo</w:t>
      </w:r>
      <w:r w:rsidRPr="00100E8B">
        <w:rPr>
          <w:rFonts w:cs="Times New Roman"/>
          <w:szCs w:val="24"/>
          <w:lang w:bidi="lt-LT"/>
        </w:rPr>
        <w:t xml:space="preserve"> suorganizuoti ne mažiau nei tris viešinimo renginius numatytai tematikai pristatyti ir aptarti.</w:t>
      </w:r>
    </w:p>
    <w:p w:rsidR="00C20B1F" w:rsidRPr="00100E8B" w:rsidRDefault="00DB0A1B" w:rsidP="00DB0A1B">
      <w:pPr>
        <w:spacing w:after="0" w:line="360" w:lineRule="auto"/>
        <w:ind w:firstLine="900"/>
        <w:rPr>
          <w:rFonts w:cs="Times New Roman"/>
          <w:szCs w:val="24"/>
          <w:lang w:bidi="lt-LT"/>
        </w:rPr>
      </w:pPr>
      <w:r w:rsidRPr="00100E8B">
        <w:rPr>
          <w:rFonts w:cs="Times New Roman"/>
          <w:szCs w:val="24"/>
          <w:lang w:bidi="lt-LT"/>
        </w:rPr>
        <w:t>Galutinis, su Perkančiąja organizacija suderintas, filmo variantas turėjo būti pateiktas ne vėliau kaip iki 2016 m. spalio 31</w:t>
      </w:r>
      <w:r w:rsidR="00061C5E" w:rsidRPr="00100E8B">
        <w:rPr>
          <w:rFonts w:cs="Times New Roman"/>
          <w:szCs w:val="24"/>
          <w:lang w:bidi="lt-LT"/>
        </w:rPr>
        <w:t xml:space="preserve"> </w:t>
      </w:r>
      <w:r w:rsidRPr="00100E8B">
        <w:rPr>
          <w:rFonts w:cs="Times New Roman"/>
          <w:szCs w:val="24"/>
          <w:lang w:bidi="lt-LT"/>
        </w:rPr>
        <w:t>d., visi viešinimo renginiai turėjo būti suorganizuoti ir įgyvendinti iki 2016 m. lapkričio 30 d.</w:t>
      </w:r>
    </w:p>
    <w:p w:rsidR="0064309C" w:rsidRPr="00100E8B" w:rsidRDefault="008A10F0" w:rsidP="0064309C">
      <w:pPr>
        <w:pStyle w:val="NoSpacing"/>
        <w:spacing w:line="360" w:lineRule="auto"/>
        <w:ind w:firstLine="900"/>
        <w:jc w:val="both"/>
        <w:rPr>
          <w:rFonts w:ascii="Times New Roman" w:hAnsi="Times New Roman" w:cs="Times New Roman"/>
          <w:sz w:val="24"/>
          <w:szCs w:val="24"/>
          <w:lang w:bidi="lt-LT"/>
        </w:rPr>
      </w:pPr>
      <w:r w:rsidRPr="00100E8B">
        <w:rPr>
          <w:rFonts w:ascii="Times New Roman" w:hAnsi="Times New Roman" w:cs="Times New Roman"/>
          <w:sz w:val="24"/>
          <w:szCs w:val="24"/>
          <w:lang w:bidi="lt-LT"/>
        </w:rPr>
        <w:t xml:space="preserve">UPC darbuotojai į prašymus pateikti aprašyto pirkimo sutarties </w:t>
      </w:r>
      <w:r w:rsidR="00A2742F" w:rsidRPr="00100E8B">
        <w:rPr>
          <w:rFonts w:ascii="Times New Roman" w:hAnsi="Times New Roman" w:cs="Times New Roman"/>
          <w:sz w:val="24"/>
          <w:szCs w:val="24"/>
          <w:lang w:bidi="lt-LT"/>
        </w:rPr>
        <w:t>į</w:t>
      </w:r>
      <w:r w:rsidR="0064309C" w:rsidRPr="00100E8B">
        <w:rPr>
          <w:rFonts w:ascii="Times New Roman" w:hAnsi="Times New Roman" w:cs="Times New Roman"/>
          <w:sz w:val="24"/>
          <w:szCs w:val="24"/>
          <w:lang w:bidi="lt-LT"/>
        </w:rPr>
        <w:t>vykdymo įrodymus (</w:t>
      </w:r>
      <w:r w:rsidR="001D0DE7" w:rsidRPr="00100E8B">
        <w:rPr>
          <w:rFonts w:ascii="Times New Roman" w:hAnsi="Times New Roman" w:cs="Times New Roman"/>
          <w:sz w:val="24"/>
          <w:szCs w:val="24"/>
          <w:lang w:bidi="lt-LT"/>
        </w:rPr>
        <w:t xml:space="preserve">nustatytus </w:t>
      </w:r>
      <w:r w:rsidR="0064309C" w:rsidRPr="00100E8B">
        <w:rPr>
          <w:rFonts w:ascii="Times New Roman" w:hAnsi="Times New Roman" w:cs="Times New Roman"/>
          <w:sz w:val="24"/>
          <w:szCs w:val="24"/>
          <w:lang w:bidi="lt-LT"/>
        </w:rPr>
        <w:t>derinimo aktus, dalyvių sąrašus, realaus sukurtų daiktų perdavimo</w:t>
      </w:r>
      <w:r w:rsidR="00830686" w:rsidRPr="00B855F6">
        <w:rPr>
          <w:rFonts w:cs="Times New Roman"/>
          <w:szCs w:val="24"/>
          <w:lang w:bidi="lt-LT"/>
        </w:rPr>
        <w:t>–</w:t>
      </w:r>
      <w:r w:rsidR="0064309C" w:rsidRPr="00100E8B">
        <w:rPr>
          <w:rFonts w:ascii="Times New Roman" w:hAnsi="Times New Roman" w:cs="Times New Roman"/>
          <w:sz w:val="24"/>
          <w:szCs w:val="24"/>
          <w:lang w:bidi="lt-LT"/>
        </w:rPr>
        <w:t>priėmimo aktus ir kt.) atsak</w:t>
      </w:r>
      <w:r w:rsidR="00830686">
        <w:rPr>
          <w:rFonts w:ascii="Times New Roman" w:hAnsi="Times New Roman" w:cs="Times New Roman"/>
          <w:sz w:val="24"/>
          <w:szCs w:val="24"/>
          <w:lang w:bidi="lt-LT"/>
        </w:rPr>
        <w:t>ė</w:t>
      </w:r>
      <w:r w:rsidR="0064309C" w:rsidRPr="00100E8B">
        <w:rPr>
          <w:rFonts w:ascii="Times New Roman" w:hAnsi="Times New Roman" w:cs="Times New Roman"/>
          <w:sz w:val="24"/>
          <w:szCs w:val="24"/>
          <w:lang w:bidi="lt-LT"/>
        </w:rPr>
        <w:t>, kad jie šių dokumentų neturi, ar jie iš viso buvo surašyti</w:t>
      </w:r>
      <w:r w:rsidR="002E7F17">
        <w:rPr>
          <w:rFonts w:ascii="Times New Roman" w:hAnsi="Times New Roman" w:cs="Times New Roman"/>
          <w:sz w:val="24"/>
          <w:szCs w:val="24"/>
          <w:lang w:bidi="lt-LT"/>
        </w:rPr>
        <w:t>,</w:t>
      </w:r>
      <w:r w:rsidR="0064309C" w:rsidRPr="00100E8B">
        <w:rPr>
          <w:rFonts w:ascii="Times New Roman" w:hAnsi="Times New Roman" w:cs="Times New Roman"/>
          <w:sz w:val="24"/>
          <w:szCs w:val="24"/>
          <w:lang w:bidi="lt-LT"/>
        </w:rPr>
        <w:t xml:space="preserve"> neprisimena, tačiau akcentavo, kad tokių dokumentų ilgiau saugoti neprivalo, todėl negali</w:t>
      </w:r>
      <w:r w:rsidR="00622A13" w:rsidRPr="00100E8B">
        <w:rPr>
          <w:rFonts w:ascii="Times New Roman" w:hAnsi="Times New Roman" w:cs="Times New Roman"/>
          <w:sz w:val="24"/>
          <w:szCs w:val="24"/>
          <w:lang w:bidi="lt-LT"/>
        </w:rPr>
        <w:t xml:space="preserve"> pateikti</w:t>
      </w:r>
      <w:r w:rsidR="0064309C" w:rsidRPr="00100E8B">
        <w:rPr>
          <w:rFonts w:ascii="Times New Roman" w:hAnsi="Times New Roman" w:cs="Times New Roman"/>
          <w:sz w:val="24"/>
          <w:szCs w:val="24"/>
          <w:lang w:bidi="lt-LT"/>
        </w:rPr>
        <w:t xml:space="preserve">. </w:t>
      </w:r>
    </w:p>
    <w:p w:rsidR="000A689A" w:rsidRPr="00100E8B" w:rsidRDefault="000A689A" w:rsidP="0064309C">
      <w:pPr>
        <w:pStyle w:val="NoSpacing"/>
        <w:spacing w:line="360" w:lineRule="auto"/>
        <w:ind w:firstLine="900"/>
        <w:jc w:val="both"/>
        <w:rPr>
          <w:rFonts w:ascii="Times New Roman" w:hAnsi="Times New Roman" w:cs="Times New Roman"/>
          <w:sz w:val="24"/>
          <w:szCs w:val="24"/>
          <w:lang w:bidi="lt-LT"/>
        </w:rPr>
      </w:pPr>
      <w:r w:rsidRPr="00100E8B">
        <w:rPr>
          <w:rFonts w:ascii="Times New Roman" w:hAnsi="Times New Roman" w:cs="Times New Roman"/>
          <w:sz w:val="24"/>
          <w:szCs w:val="24"/>
          <w:lang w:bidi="lt-LT"/>
        </w:rPr>
        <w:t xml:space="preserve">Atkreiptinas dėmesys, kad </w:t>
      </w:r>
      <w:r w:rsidR="0064309C" w:rsidRPr="00100E8B">
        <w:rPr>
          <w:rFonts w:ascii="Times New Roman" w:hAnsi="Times New Roman" w:cs="Times New Roman"/>
          <w:sz w:val="24"/>
          <w:szCs w:val="24"/>
          <w:lang w:bidi="lt-LT"/>
        </w:rPr>
        <w:t>VPĮ 97 straipsnio 3 dalyje nustatyta, kad planavimo ir pasirengimo pirkimams dokumentai, pirkimo dokumentai, paraiškos, pasiūlymai bei jų nagrinėjimo ir vertinimo dokumentai, Komisijos sprendimų priėmimo, derybų, dialogo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Senosios redakcijos VPĮ (galiojo nuo 2016-01-</w:t>
      </w:r>
      <w:r w:rsidRPr="00100E8B">
        <w:rPr>
          <w:rFonts w:ascii="Times New Roman" w:hAnsi="Times New Roman" w:cs="Times New Roman"/>
          <w:sz w:val="24"/>
          <w:szCs w:val="24"/>
          <w:lang w:bidi="lt-LT"/>
        </w:rPr>
        <w:t xml:space="preserve">01 iki 2017-06-30 21 straipsnyje taip pat buvo nustatyta, kad 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Iš čia darytina išvada, kad UPC darbuotojai privalėjo visus išvardintus su </w:t>
      </w:r>
      <w:r w:rsidR="00C33422" w:rsidRPr="00100E8B">
        <w:rPr>
          <w:rFonts w:ascii="Times New Roman" w:hAnsi="Times New Roman" w:cs="Times New Roman"/>
          <w:sz w:val="24"/>
          <w:szCs w:val="24"/>
          <w:lang w:bidi="lt-LT"/>
        </w:rPr>
        <w:t xml:space="preserve">minėto </w:t>
      </w:r>
      <w:r w:rsidRPr="00100E8B">
        <w:rPr>
          <w:rFonts w:ascii="Times New Roman" w:hAnsi="Times New Roman" w:cs="Times New Roman"/>
          <w:sz w:val="24"/>
          <w:szCs w:val="24"/>
          <w:lang w:bidi="lt-LT"/>
        </w:rPr>
        <w:t xml:space="preserve">VP metu sudarytos sutarties vykdymu susijusius dokumentus (jei tokie buvo </w:t>
      </w:r>
      <w:r w:rsidR="00A2742F" w:rsidRPr="00100E8B">
        <w:rPr>
          <w:rFonts w:ascii="Times New Roman" w:hAnsi="Times New Roman" w:cs="Times New Roman"/>
          <w:sz w:val="24"/>
          <w:szCs w:val="24"/>
          <w:lang w:bidi="lt-LT"/>
        </w:rPr>
        <w:t>parengti</w:t>
      </w:r>
      <w:r w:rsidRPr="00100E8B">
        <w:rPr>
          <w:rFonts w:ascii="Times New Roman" w:hAnsi="Times New Roman" w:cs="Times New Roman"/>
          <w:sz w:val="24"/>
          <w:szCs w:val="24"/>
          <w:lang w:bidi="lt-LT"/>
        </w:rPr>
        <w:t>) saugoti ne trumpiau kaip 4 metus nuo pirkimo sutarties įvykdymo, t.</w:t>
      </w:r>
      <w:r w:rsidR="001F3FED" w:rsidRPr="00100E8B">
        <w:rPr>
          <w:rFonts w:ascii="Times New Roman" w:hAnsi="Times New Roman" w:cs="Times New Roman"/>
          <w:sz w:val="24"/>
          <w:szCs w:val="24"/>
          <w:lang w:bidi="lt-LT"/>
        </w:rPr>
        <w:t xml:space="preserve"> </w:t>
      </w:r>
      <w:r w:rsidRPr="00100E8B">
        <w:rPr>
          <w:rFonts w:ascii="Times New Roman" w:hAnsi="Times New Roman" w:cs="Times New Roman"/>
          <w:sz w:val="24"/>
          <w:szCs w:val="24"/>
          <w:lang w:bidi="lt-LT"/>
        </w:rPr>
        <w:t xml:space="preserve">y. praktiškai iki 2020 m. pabaigos. </w:t>
      </w:r>
    </w:p>
    <w:p w:rsidR="0084694C" w:rsidRPr="00100E8B" w:rsidRDefault="0084694C" w:rsidP="0064309C">
      <w:pPr>
        <w:spacing w:after="0" w:line="360" w:lineRule="auto"/>
        <w:ind w:firstLine="900"/>
        <w:rPr>
          <w:rFonts w:cs="Times New Roman"/>
          <w:szCs w:val="24"/>
          <w:lang w:bidi="lt-LT"/>
        </w:rPr>
      </w:pPr>
      <w:r w:rsidRPr="00100E8B">
        <w:rPr>
          <w:rFonts w:cs="Times New Roman"/>
          <w:szCs w:val="24"/>
          <w:lang w:bidi="lt-LT"/>
        </w:rPr>
        <w:t xml:space="preserve">Aiškinantis šio pirkimo aplinkybes </w:t>
      </w:r>
      <w:r w:rsidR="000A689A" w:rsidRPr="00100E8B">
        <w:rPr>
          <w:rFonts w:cs="Times New Roman"/>
          <w:szCs w:val="24"/>
          <w:lang w:bidi="lt-LT"/>
        </w:rPr>
        <w:t xml:space="preserve">taip pat </w:t>
      </w:r>
      <w:r w:rsidRPr="00100E8B">
        <w:rPr>
          <w:rFonts w:cs="Times New Roman"/>
          <w:szCs w:val="24"/>
          <w:lang w:bidi="lt-LT"/>
        </w:rPr>
        <w:t xml:space="preserve">buvo nustatyta, kad filmą „Kitokie vaikai“ (šio pirkimo dalis) kūrė </w:t>
      </w:r>
      <w:r w:rsidR="00F14F0D" w:rsidRPr="00100E8B">
        <w:rPr>
          <w:rFonts w:cs="Times New Roman"/>
          <w:szCs w:val="24"/>
          <w:lang w:bidi="lt-LT"/>
        </w:rPr>
        <w:t xml:space="preserve">vienos </w:t>
      </w:r>
      <w:r w:rsidR="00945A9B" w:rsidRPr="00100E8B">
        <w:rPr>
          <w:rFonts w:cs="Times New Roman"/>
          <w:szCs w:val="24"/>
          <w:lang w:bidi="lt-LT"/>
        </w:rPr>
        <w:t xml:space="preserve">Lietuvos Respublikoje registruotos </w:t>
      </w:r>
      <w:r w:rsidRPr="00100E8B">
        <w:rPr>
          <w:rFonts w:cs="Times New Roman"/>
          <w:szCs w:val="24"/>
          <w:lang w:bidi="lt-LT"/>
        </w:rPr>
        <w:t>įmonė</w:t>
      </w:r>
      <w:r w:rsidR="00F14F0D" w:rsidRPr="00100E8B">
        <w:rPr>
          <w:rFonts w:cs="Times New Roman"/>
          <w:szCs w:val="24"/>
          <w:lang w:bidi="lt-LT"/>
        </w:rPr>
        <w:t>s atstovė</w:t>
      </w:r>
      <w:r w:rsidRPr="00100E8B">
        <w:rPr>
          <w:rFonts w:cs="Times New Roman"/>
          <w:szCs w:val="24"/>
          <w:lang w:bidi="lt-LT"/>
        </w:rPr>
        <w:t>. Kas konkrečiai pasiūlė sukurti filmą „Kitokie vaikai“</w:t>
      </w:r>
      <w:r w:rsidR="002E7F17">
        <w:rPr>
          <w:rFonts w:cs="Times New Roman"/>
          <w:szCs w:val="24"/>
          <w:lang w:bidi="lt-LT"/>
        </w:rPr>
        <w:t>,</w:t>
      </w:r>
      <w:r w:rsidRPr="00100E8B">
        <w:rPr>
          <w:rFonts w:cs="Times New Roman"/>
          <w:szCs w:val="24"/>
          <w:lang w:bidi="lt-LT"/>
        </w:rPr>
        <w:t xml:space="preserve"> ji neprisimena, bet buvo kažkas iš UPC atsakingų darbuotojų (telefonu sakė, kad greičiausiai </w:t>
      </w:r>
      <w:r w:rsidR="00945A9B" w:rsidRPr="00100E8B">
        <w:rPr>
          <w:rFonts w:cs="Times New Roman"/>
          <w:szCs w:val="24"/>
          <w:lang w:bidi="lt-LT"/>
        </w:rPr>
        <w:t>direktoriaus pavaduotojas</w:t>
      </w:r>
      <w:r w:rsidRPr="00100E8B">
        <w:rPr>
          <w:rFonts w:cs="Times New Roman"/>
          <w:szCs w:val="24"/>
          <w:lang w:bidi="lt-LT"/>
        </w:rPr>
        <w:t xml:space="preserve">). Ji ne vieną kartą tiesiogiai ar per tarpininkus atliko </w:t>
      </w:r>
      <w:r w:rsidRPr="00100E8B">
        <w:rPr>
          <w:rFonts w:cs="Times New Roman"/>
          <w:szCs w:val="24"/>
          <w:lang w:bidi="lt-LT"/>
        </w:rPr>
        <w:lastRenderedPageBreak/>
        <w:t xml:space="preserve">UPC filmų kūrimo paslaugas. Greičiausiai šį filmą jai sukurti pasiūlė UPC direktoriaus pavaduotojas arba </w:t>
      </w:r>
      <w:r w:rsidR="00945A9B" w:rsidRPr="00100E8B">
        <w:rPr>
          <w:rFonts w:cs="Times New Roman"/>
          <w:szCs w:val="24"/>
          <w:lang w:bidi="lt-LT"/>
        </w:rPr>
        <w:t>UPC vieno padalinio vedėja</w:t>
      </w:r>
      <w:r w:rsidRPr="00100E8B">
        <w:rPr>
          <w:rFonts w:cs="Times New Roman"/>
          <w:szCs w:val="24"/>
          <w:lang w:bidi="lt-LT"/>
        </w:rPr>
        <w:t>. Su jais asmeniškai kūrėja dažnai bendrauja derindama kuriamus filmus. Paminėjus MB „Sumanūs projektai“</w:t>
      </w:r>
      <w:r w:rsidR="002E7F17">
        <w:rPr>
          <w:rFonts w:cs="Times New Roman"/>
          <w:szCs w:val="24"/>
          <w:lang w:bidi="lt-LT"/>
        </w:rPr>
        <w:t>,</w:t>
      </w:r>
      <w:r w:rsidRPr="00100E8B">
        <w:rPr>
          <w:rFonts w:cs="Times New Roman"/>
          <w:szCs w:val="24"/>
          <w:lang w:bidi="lt-LT"/>
        </w:rPr>
        <w:t xml:space="preserve"> </w:t>
      </w:r>
      <w:r w:rsidR="00945A9B" w:rsidRPr="00100E8B">
        <w:rPr>
          <w:rFonts w:cs="Times New Roman"/>
          <w:szCs w:val="24"/>
          <w:lang w:bidi="lt-LT"/>
        </w:rPr>
        <w:t>kūrėja</w:t>
      </w:r>
      <w:r w:rsidRPr="00100E8B">
        <w:rPr>
          <w:rFonts w:cs="Times New Roman"/>
          <w:szCs w:val="24"/>
          <w:lang w:bidi="lt-LT"/>
        </w:rPr>
        <w:t xml:space="preserve"> neprisiminė tokios įmonės, vadovų asmeniškai nežino. Dėl filmo „Kitokie vaikai“ kūrimo bendravo su UPC </w:t>
      </w:r>
      <w:r w:rsidR="00ED7288" w:rsidRPr="00100E8B">
        <w:rPr>
          <w:rFonts w:cs="Times New Roman"/>
          <w:szCs w:val="24"/>
          <w:lang w:bidi="lt-LT"/>
        </w:rPr>
        <w:t>direktoriaus pavaduotoju</w:t>
      </w:r>
      <w:r w:rsidRPr="00100E8B">
        <w:rPr>
          <w:rFonts w:cs="Times New Roman"/>
          <w:szCs w:val="24"/>
          <w:lang w:bidi="lt-LT"/>
        </w:rPr>
        <w:t xml:space="preserve"> ir </w:t>
      </w:r>
      <w:r w:rsidR="00B03132" w:rsidRPr="00100E8B">
        <w:rPr>
          <w:rFonts w:cs="Times New Roman"/>
          <w:szCs w:val="24"/>
          <w:lang w:bidi="lt-LT"/>
        </w:rPr>
        <w:t>vieno padalinio vedėja</w:t>
      </w:r>
      <w:r w:rsidRPr="00100E8B">
        <w:rPr>
          <w:rFonts w:cs="Times New Roman"/>
          <w:szCs w:val="24"/>
          <w:lang w:bidi="lt-LT"/>
        </w:rPr>
        <w:t>. Jokių filmo scenarijaus, muzikos ar galutinio projekto derinimo patvirtinimo aktų nebuvo rašoma, viskas vyko tiesiog</w:t>
      </w:r>
      <w:r w:rsidR="00C33422" w:rsidRPr="00100E8B">
        <w:rPr>
          <w:rFonts w:cs="Times New Roman"/>
          <w:szCs w:val="24"/>
          <w:lang w:bidi="lt-LT"/>
        </w:rPr>
        <w:t>iai</w:t>
      </w:r>
      <w:r w:rsidRPr="00100E8B">
        <w:rPr>
          <w:rFonts w:cs="Times New Roman"/>
          <w:szCs w:val="24"/>
          <w:lang w:bidi="lt-LT"/>
        </w:rPr>
        <w:t xml:space="preserve"> bendraujant su UPC atstovais.</w:t>
      </w:r>
    </w:p>
    <w:p w:rsidR="0084694C" w:rsidRPr="00100E8B" w:rsidRDefault="0084694C" w:rsidP="0084694C">
      <w:pPr>
        <w:spacing w:after="0" w:line="360" w:lineRule="auto"/>
        <w:ind w:firstLine="900"/>
        <w:rPr>
          <w:rFonts w:cs="Times New Roman"/>
          <w:szCs w:val="24"/>
          <w:lang w:bidi="lt-LT"/>
        </w:rPr>
      </w:pPr>
      <w:r w:rsidRPr="00100E8B">
        <w:rPr>
          <w:rFonts w:cs="Times New Roman"/>
          <w:szCs w:val="24"/>
          <w:lang w:bidi="lt-LT"/>
        </w:rPr>
        <w:t xml:space="preserve">2016-12-28 </w:t>
      </w:r>
      <w:r w:rsidR="00B03132" w:rsidRPr="00100E8B">
        <w:rPr>
          <w:rFonts w:cs="Times New Roman"/>
          <w:szCs w:val="24"/>
          <w:lang w:bidi="lt-LT"/>
        </w:rPr>
        <w:t>UPC vieno padalinio vedėja</w:t>
      </w:r>
      <w:r w:rsidRPr="00100E8B">
        <w:rPr>
          <w:rFonts w:cs="Times New Roman"/>
          <w:szCs w:val="24"/>
          <w:lang w:bidi="lt-LT"/>
        </w:rPr>
        <w:t xml:space="preserve"> el. laiške nurodė </w:t>
      </w:r>
      <w:r w:rsidR="00B03132" w:rsidRPr="00100E8B">
        <w:rPr>
          <w:rFonts w:cs="Times New Roman"/>
          <w:szCs w:val="24"/>
          <w:lang w:bidi="lt-LT"/>
        </w:rPr>
        <w:t>filmo kūrėjai</w:t>
      </w:r>
      <w:r w:rsidR="00622A13" w:rsidRPr="00100E8B">
        <w:rPr>
          <w:rFonts w:cs="Times New Roman"/>
          <w:szCs w:val="24"/>
          <w:lang w:bidi="lt-LT"/>
        </w:rPr>
        <w:t>,</w:t>
      </w:r>
      <w:r w:rsidRPr="00100E8B">
        <w:rPr>
          <w:rFonts w:cs="Times New Roman"/>
          <w:szCs w:val="24"/>
          <w:lang w:bidi="lt-LT"/>
        </w:rPr>
        <w:t xml:space="preserve"> kad „reikia išrašyti ir nusiųsti sąskaitą faktūrą už filmo apie autizmo spektro turinčių vaikų ugdymą sukūrimą, suma – 3 000 Eur.“ Toliau šiame el. laiške nurodyti MB „Sumanūs projektai“ rekvizitai. Kaip minėta, 1 diena anksčiau, t.</w:t>
      </w:r>
      <w:r w:rsidR="001F3FED" w:rsidRPr="00100E8B">
        <w:rPr>
          <w:rFonts w:cs="Times New Roman"/>
          <w:szCs w:val="24"/>
          <w:lang w:bidi="lt-LT"/>
        </w:rPr>
        <w:t xml:space="preserve"> </w:t>
      </w:r>
      <w:r w:rsidRPr="00100E8B">
        <w:rPr>
          <w:rFonts w:cs="Times New Roman"/>
          <w:szCs w:val="24"/>
          <w:lang w:bidi="lt-LT"/>
        </w:rPr>
        <w:t xml:space="preserve">y. 2016-12-27, UPC gavo MB „Sumanūs projektai“ sąskaitą faktūrą </w:t>
      </w:r>
      <w:r w:rsidR="002E7F17">
        <w:rPr>
          <w:rFonts w:cs="Times New Roman"/>
          <w:szCs w:val="24"/>
          <w:lang w:bidi="lt-LT"/>
        </w:rPr>
        <w:t xml:space="preserve">dėl </w:t>
      </w:r>
      <w:r w:rsidRPr="00100E8B">
        <w:rPr>
          <w:rFonts w:cs="Times New Roman"/>
          <w:szCs w:val="24"/>
          <w:lang w:bidi="lt-LT"/>
        </w:rPr>
        <w:t>14 800 Eur sum</w:t>
      </w:r>
      <w:r w:rsidR="002E7F17">
        <w:rPr>
          <w:rFonts w:cs="Times New Roman"/>
          <w:szCs w:val="24"/>
          <w:lang w:bidi="lt-LT"/>
        </w:rPr>
        <w:t>os</w:t>
      </w:r>
      <w:r w:rsidRPr="00100E8B">
        <w:rPr>
          <w:rFonts w:cs="Times New Roman"/>
          <w:szCs w:val="24"/>
          <w:lang w:bidi="lt-LT"/>
        </w:rPr>
        <w:t>.</w:t>
      </w:r>
    </w:p>
    <w:p w:rsidR="0084694C" w:rsidRPr="00100E8B" w:rsidRDefault="0084694C" w:rsidP="0084694C">
      <w:pPr>
        <w:spacing w:after="0" w:line="360" w:lineRule="auto"/>
        <w:ind w:firstLine="900"/>
        <w:rPr>
          <w:rFonts w:cs="Times New Roman"/>
          <w:szCs w:val="24"/>
          <w:lang w:bidi="lt-LT"/>
        </w:rPr>
      </w:pPr>
      <w:r w:rsidRPr="00100E8B">
        <w:rPr>
          <w:rFonts w:cs="Times New Roman"/>
          <w:szCs w:val="24"/>
          <w:lang w:bidi="lt-LT"/>
        </w:rPr>
        <w:t>2017-01-26 U. S</w:t>
      </w:r>
      <w:r w:rsidR="00622A13" w:rsidRPr="00100E8B">
        <w:rPr>
          <w:rFonts w:cs="Times New Roman"/>
          <w:szCs w:val="24"/>
          <w:lang w:bidi="lt-LT"/>
        </w:rPr>
        <w:t>.</w:t>
      </w:r>
      <w:r w:rsidRPr="00100E8B">
        <w:rPr>
          <w:rFonts w:cs="Times New Roman"/>
          <w:szCs w:val="24"/>
          <w:lang w:bidi="lt-LT"/>
        </w:rPr>
        <w:t xml:space="preserve"> gauna dar vieną el. laišką nuo </w:t>
      </w:r>
      <w:r w:rsidR="00B03132" w:rsidRPr="00100E8B">
        <w:rPr>
          <w:rFonts w:cs="Times New Roman"/>
          <w:szCs w:val="24"/>
          <w:lang w:bidi="lt-LT"/>
        </w:rPr>
        <w:t>UPC vieno padalinio vedėjos</w:t>
      </w:r>
      <w:r w:rsidR="00A2742F" w:rsidRPr="00100E8B">
        <w:rPr>
          <w:rFonts w:cs="Times New Roman"/>
          <w:szCs w:val="24"/>
          <w:lang w:bidi="lt-LT"/>
        </w:rPr>
        <w:t>, kuriame rašoma</w:t>
      </w:r>
      <w:r w:rsidRPr="00100E8B">
        <w:rPr>
          <w:rFonts w:cs="Times New Roman"/>
          <w:szCs w:val="24"/>
          <w:lang w:bidi="lt-LT"/>
        </w:rPr>
        <w:t xml:space="preserve"> apie UPC darbuotojų užsakymu </w:t>
      </w:r>
      <w:r w:rsidR="00ED7288" w:rsidRPr="00100E8B">
        <w:rPr>
          <w:rFonts w:cs="Times New Roman"/>
          <w:szCs w:val="24"/>
          <w:lang w:bidi="lt-LT"/>
        </w:rPr>
        <w:t>kūrėjos</w:t>
      </w:r>
      <w:r w:rsidR="00B03132" w:rsidRPr="00100E8B">
        <w:rPr>
          <w:rFonts w:cs="Times New Roman"/>
          <w:szCs w:val="24"/>
          <w:lang w:bidi="lt-LT"/>
        </w:rPr>
        <w:t xml:space="preserve"> </w:t>
      </w:r>
      <w:r w:rsidRPr="00100E8B">
        <w:rPr>
          <w:rFonts w:cs="Times New Roman"/>
          <w:szCs w:val="24"/>
          <w:lang w:bidi="lt-LT"/>
        </w:rPr>
        <w:t>sukurtus filmus, ta</w:t>
      </w:r>
      <w:r w:rsidR="002E7F17">
        <w:rPr>
          <w:rFonts w:cs="Times New Roman"/>
          <w:szCs w:val="24"/>
          <w:lang w:bidi="lt-LT"/>
        </w:rPr>
        <w:t xml:space="preserve">ip pat </w:t>
      </w:r>
      <w:r w:rsidRPr="00100E8B">
        <w:rPr>
          <w:rFonts w:cs="Times New Roman"/>
          <w:szCs w:val="24"/>
          <w:lang w:bidi="lt-LT"/>
        </w:rPr>
        <w:t>ir apie „Kitokie vaikai“. Laiške nurodytos tam tikros pastabos dėl šio filmo, smulkūs netikslumai tekstuose, garso redagavimai, kas turi būti užrašyta filmo pabaigoje. Šio laiško kopija buvo pasiųsta UPC direktoriaus pavaduotojui.</w:t>
      </w:r>
    </w:p>
    <w:p w:rsidR="0084694C" w:rsidRPr="00100E8B" w:rsidRDefault="0084694C" w:rsidP="0084694C">
      <w:pPr>
        <w:spacing w:after="0" w:line="360" w:lineRule="auto"/>
        <w:ind w:firstLine="900"/>
        <w:rPr>
          <w:rFonts w:cs="Times New Roman"/>
          <w:szCs w:val="24"/>
          <w:lang w:bidi="lt-LT"/>
        </w:rPr>
      </w:pPr>
      <w:r w:rsidRPr="00100E8B">
        <w:rPr>
          <w:rFonts w:cs="Times New Roman"/>
          <w:szCs w:val="24"/>
          <w:lang w:bidi="lt-LT"/>
        </w:rPr>
        <w:t xml:space="preserve">Apibendrinant surinktus </w:t>
      </w:r>
      <w:r w:rsidR="00743A11" w:rsidRPr="00100E8B">
        <w:rPr>
          <w:rFonts w:cs="Times New Roman"/>
          <w:szCs w:val="24"/>
          <w:lang w:bidi="lt-LT"/>
        </w:rPr>
        <w:t xml:space="preserve">šio VP </w:t>
      </w:r>
      <w:r w:rsidRPr="00100E8B">
        <w:rPr>
          <w:rFonts w:cs="Times New Roman"/>
          <w:szCs w:val="24"/>
          <w:lang w:bidi="lt-LT"/>
        </w:rPr>
        <w:t>duomenis galima daryti išvadą, kad:</w:t>
      </w:r>
    </w:p>
    <w:p w:rsidR="0084694C" w:rsidRPr="00100E8B" w:rsidRDefault="0084694C" w:rsidP="0084694C">
      <w:pPr>
        <w:pStyle w:val="ListParagraph"/>
        <w:numPr>
          <w:ilvl w:val="0"/>
          <w:numId w:val="24"/>
        </w:numPr>
        <w:spacing w:after="0" w:line="360" w:lineRule="auto"/>
        <w:ind w:left="0" w:firstLine="900"/>
        <w:rPr>
          <w:rFonts w:cs="Times New Roman"/>
          <w:szCs w:val="24"/>
          <w:lang w:bidi="lt-LT"/>
        </w:rPr>
      </w:pPr>
      <w:r w:rsidRPr="00100E8B">
        <w:rPr>
          <w:rFonts w:cs="Times New Roman"/>
          <w:szCs w:val="24"/>
          <w:lang w:bidi="lt-LT"/>
        </w:rPr>
        <w:t>UPC, gavę</w:t>
      </w:r>
      <w:r w:rsidR="002E7F17">
        <w:rPr>
          <w:rFonts w:cs="Times New Roman"/>
          <w:szCs w:val="24"/>
          <w:lang w:bidi="lt-LT"/>
        </w:rPr>
        <w:t>s</w:t>
      </w:r>
      <w:r w:rsidRPr="00100E8B">
        <w:rPr>
          <w:rFonts w:cs="Times New Roman"/>
          <w:szCs w:val="24"/>
          <w:lang w:bidi="lt-LT"/>
        </w:rPr>
        <w:t xml:space="preserve"> iš ŠMM sąmatą su įsakymu išleisti paskirtus pinigus tam tikroms veikloms, atliko VP </w:t>
      </w:r>
      <w:r w:rsidR="00743A11" w:rsidRPr="00100E8B">
        <w:rPr>
          <w:rFonts w:cs="Times New Roman"/>
          <w:szCs w:val="24"/>
          <w:lang w:bidi="lt-LT"/>
        </w:rPr>
        <w:t xml:space="preserve">procedūras </w:t>
      </w:r>
      <w:r w:rsidRPr="00100E8B">
        <w:rPr>
          <w:rFonts w:cs="Times New Roman"/>
          <w:szCs w:val="24"/>
          <w:lang w:bidi="lt-LT"/>
        </w:rPr>
        <w:t xml:space="preserve">(filmo kūrimo ir viešinimo renginių organizavimo paslaugoms įsigyti). </w:t>
      </w:r>
    </w:p>
    <w:p w:rsidR="0084694C" w:rsidRPr="00100E8B" w:rsidRDefault="0084694C" w:rsidP="0084694C">
      <w:pPr>
        <w:pStyle w:val="ListParagraph"/>
        <w:numPr>
          <w:ilvl w:val="0"/>
          <w:numId w:val="24"/>
        </w:numPr>
        <w:spacing w:after="0" w:line="360" w:lineRule="auto"/>
        <w:ind w:left="0" w:firstLine="900"/>
        <w:rPr>
          <w:rFonts w:cs="Times New Roman"/>
          <w:szCs w:val="24"/>
          <w:lang w:bidi="lt-LT"/>
        </w:rPr>
      </w:pPr>
      <w:r w:rsidRPr="00100E8B">
        <w:rPr>
          <w:rFonts w:cs="Times New Roman"/>
          <w:szCs w:val="24"/>
          <w:lang w:bidi="lt-LT"/>
        </w:rPr>
        <w:t xml:space="preserve">VP metu buvo apklaustas vienintelis ką tik įregistruotas, jokios veiklos nevykdęs, niekur nesireklamavęs ir nesiskelbęs tiekėjas, kuriame dirbo 1 asmuo – vadovas, </w:t>
      </w:r>
      <w:r w:rsidR="00622A13" w:rsidRPr="00100E8B">
        <w:rPr>
          <w:rFonts w:cs="Times New Roman"/>
          <w:szCs w:val="24"/>
          <w:lang w:bidi="lt-LT"/>
        </w:rPr>
        <w:t>nenustatyta jokių duomenų apie jo sąsajas</w:t>
      </w:r>
      <w:r w:rsidRPr="00100E8B">
        <w:rPr>
          <w:rFonts w:cs="Times New Roman"/>
          <w:szCs w:val="24"/>
          <w:lang w:bidi="lt-LT"/>
        </w:rPr>
        <w:t xml:space="preserve"> nei su švietimu, nei su elgesio sutrikimų turinčių vaikų ugdymu.</w:t>
      </w:r>
    </w:p>
    <w:p w:rsidR="0084694C" w:rsidRPr="00100E8B" w:rsidRDefault="0084694C" w:rsidP="0084694C">
      <w:pPr>
        <w:pStyle w:val="ListParagraph"/>
        <w:numPr>
          <w:ilvl w:val="0"/>
          <w:numId w:val="24"/>
        </w:numPr>
        <w:spacing w:after="0" w:line="360" w:lineRule="auto"/>
        <w:ind w:left="0" w:firstLine="900"/>
        <w:rPr>
          <w:rFonts w:cs="Times New Roman"/>
          <w:szCs w:val="24"/>
          <w:lang w:bidi="lt-LT"/>
        </w:rPr>
      </w:pPr>
      <w:r w:rsidRPr="00100E8B">
        <w:rPr>
          <w:rFonts w:cs="Times New Roman"/>
          <w:szCs w:val="24"/>
          <w:lang w:bidi="lt-LT"/>
        </w:rPr>
        <w:t xml:space="preserve">UPC į neplaninio pirkimo paraišką įrašė maksimalią ŠMM tai veiklai skirtą sumą – 15 000 Eur, o į tiekėjo apklausą – 14 800 Eur. </w:t>
      </w:r>
    </w:p>
    <w:p w:rsidR="0084694C" w:rsidRPr="00100E8B" w:rsidRDefault="0084694C" w:rsidP="0084694C">
      <w:pPr>
        <w:pStyle w:val="ListParagraph"/>
        <w:numPr>
          <w:ilvl w:val="0"/>
          <w:numId w:val="24"/>
        </w:numPr>
        <w:spacing w:after="0" w:line="360" w:lineRule="auto"/>
        <w:ind w:left="0" w:firstLine="900"/>
        <w:rPr>
          <w:rFonts w:cs="Times New Roman"/>
          <w:szCs w:val="24"/>
          <w:lang w:bidi="lt-LT"/>
        </w:rPr>
      </w:pPr>
      <w:r w:rsidRPr="00100E8B">
        <w:rPr>
          <w:rFonts w:cs="Times New Roman"/>
          <w:szCs w:val="24"/>
          <w:lang w:bidi="lt-LT"/>
        </w:rPr>
        <w:t xml:space="preserve">Tiekėjo pasiūlyme išdėstytoje paslaugų sąmatoje filmo sukūrimas įkainotas 10 900 Eur. </w:t>
      </w:r>
    </w:p>
    <w:p w:rsidR="0084694C" w:rsidRPr="00100E8B" w:rsidRDefault="0084694C" w:rsidP="0084694C">
      <w:pPr>
        <w:pStyle w:val="ListParagraph"/>
        <w:numPr>
          <w:ilvl w:val="0"/>
          <w:numId w:val="24"/>
        </w:numPr>
        <w:spacing w:after="0" w:line="360" w:lineRule="auto"/>
        <w:ind w:left="0" w:firstLine="900"/>
        <w:rPr>
          <w:rFonts w:cs="Times New Roman"/>
          <w:szCs w:val="24"/>
          <w:lang w:bidi="lt-LT"/>
        </w:rPr>
      </w:pPr>
      <w:r w:rsidRPr="00100E8B">
        <w:rPr>
          <w:rFonts w:cs="Times New Roman"/>
          <w:szCs w:val="24"/>
          <w:lang w:bidi="lt-LT"/>
        </w:rPr>
        <w:t>Prie sutarties pridėtoje techninėje specifikacijoje nurodyti filmo kūrimo metu privalomi tiekėjo derinimai su UPC dėl filmo muzikos, scenarijaus nebuvo vykdomi, filme rodomų asmenų sutikimų viešintis nepateikta (</w:t>
      </w:r>
      <w:r w:rsidR="000A689A" w:rsidRPr="00100E8B">
        <w:rPr>
          <w:rFonts w:cs="Times New Roman"/>
          <w:szCs w:val="24"/>
          <w:lang w:bidi="lt-LT"/>
        </w:rPr>
        <w:t>galimai jų nebuvo</w:t>
      </w:r>
      <w:r w:rsidRPr="00100E8B">
        <w:rPr>
          <w:rFonts w:cs="Times New Roman"/>
          <w:szCs w:val="24"/>
          <w:lang w:bidi="lt-LT"/>
        </w:rPr>
        <w:t>).</w:t>
      </w:r>
    </w:p>
    <w:p w:rsidR="0084694C" w:rsidRPr="00100E8B" w:rsidRDefault="0084694C" w:rsidP="0084694C">
      <w:pPr>
        <w:pStyle w:val="ListParagraph"/>
        <w:numPr>
          <w:ilvl w:val="0"/>
          <w:numId w:val="24"/>
        </w:numPr>
        <w:spacing w:after="0" w:line="360" w:lineRule="auto"/>
        <w:ind w:left="0" w:firstLine="900"/>
        <w:rPr>
          <w:rFonts w:cs="Times New Roman"/>
          <w:szCs w:val="24"/>
          <w:lang w:bidi="lt-LT"/>
        </w:rPr>
      </w:pPr>
      <w:r w:rsidRPr="00100E8B">
        <w:rPr>
          <w:rFonts w:cs="Times New Roman"/>
          <w:szCs w:val="24"/>
          <w:lang w:bidi="lt-LT"/>
        </w:rPr>
        <w:t xml:space="preserve">Tikroji filmo kūrėja dėl filmo kūrimo bendravo su UPC </w:t>
      </w:r>
      <w:r w:rsidR="00ED7288" w:rsidRPr="00100E8B">
        <w:rPr>
          <w:rFonts w:cs="Times New Roman"/>
          <w:szCs w:val="24"/>
          <w:lang w:bidi="lt-LT"/>
        </w:rPr>
        <w:t>direktoriaus pavaduotoju</w:t>
      </w:r>
      <w:r w:rsidRPr="00100E8B">
        <w:rPr>
          <w:rFonts w:cs="Times New Roman"/>
          <w:szCs w:val="24"/>
          <w:lang w:bidi="lt-LT"/>
        </w:rPr>
        <w:t xml:space="preserve"> ir </w:t>
      </w:r>
      <w:r w:rsidR="00B03132" w:rsidRPr="00100E8B">
        <w:rPr>
          <w:rFonts w:cs="Times New Roman"/>
          <w:szCs w:val="24"/>
          <w:lang w:bidi="lt-LT"/>
        </w:rPr>
        <w:t>vieno padalinio vedėja</w:t>
      </w:r>
      <w:r w:rsidRPr="00100E8B">
        <w:rPr>
          <w:rFonts w:cs="Times New Roman"/>
          <w:szCs w:val="24"/>
          <w:lang w:bidi="lt-LT"/>
        </w:rPr>
        <w:t>.</w:t>
      </w:r>
      <w:r w:rsidR="000A689A" w:rsidRPr="00100E8B">
        <w:rPr>
          <w:rFonts w:cs="Times New Roman"/>
          <w:szCs w:val="24"/>
          <w:lang w:bidi="lt-LT"/>
        </w:rPr>
        <w:t xml:space="preserve"> Apie jos bendravimą dėl filmo kūrimo su tiekėju jokių duomenų negauta ir nenustatyta.</w:t>
      </w:r>
    </w:p>
    <w:p w:rsidR="0084694C" w:rsidRPr="00100E8B" w:rsidRDefault="0084694C" w:rsidP="0084694C">
      <w:pPr>
        <w:pStyle w:val="ListParagraph"/>
        <w:numPr>
          <w:ilvl w:val="0"/>
          <w:numId w:val="24"/>
        </w:numPr>
        <w:spacing w:after="0" w:line="360" w:lineRule="auto"/>
        <w:ind w:left="0" w:firstLine="900"/>
        <w:rPr>
          <w:rFonts w:cs="Times New Roman"/>
          <w:szCs w:val="24"/>
          <w:lang w:bidi="lt-LT"/>
        </w:rPr>
      </w:pPr>
      <w:r w:rsidRPr="00100E8B">
        <w:rPr>
          <w:rFonts w:cs="Times New Roman"/>
          <w:szCs w:val="24"/>
          <w:lang w:bidi="lt-LT"/>
        </w:rPr>
        <w:t>Tikroji filmo sukūrimo kaina – 3 000 Eur</w:t>
      </w:r>
      <w:r w:rsidR="00B7694B" w:rsidRPr="00100E8B">
        <w:rPr>
          <w:rFonts w:cs="Times New Roman"/>
          <w:szCs w:val="24"/>
          <w:lang w:bidi="lt-LT"/>
        </w:rPr>
        <w:t xml:space="preserve"> </w:t>
      </w:r>
      <w:r w:rsidR="000A689A" w:rsidRPr="00100E8B">
        <w:rPr>
          <w:rFonts w:cs="Times New Roman"/>
          <w:szCs w:val="24"/>
          <w:lang w:bidi="lt-LT"/>
        </w:rPr>
        <w:t>(tiek buvo kūrėjai mokama už šį filmą, taip pat tokia ar panaši kaina už filmų sukūrimą jai buvo mokama ir kituose UPC VP</w:t>
      </w:r>
      <w:r w:rsidR="004E1BFC" w:rsidRPr="00100E8B">
        <w:rPr>
          <w:rFonts w:cs="Times New Roman"/>
          <w:szCs w:val="24"/>
          <w:lang w:bidi="lt-LT"/>
        </w:rPr>
        <w:t>, kuriuose filmų kūrimo paslaugos buvo perkamos iš jos tiesiogiai</w:t>
      </w:r>
      <w:r w:rsidR="005F72A7" w:rsidRPr="00100E8B">
        <w:rPr>
          <w:rFonts w:cs="Times New Roman"/>
          <w:szCs w:val="24"/>
          <w:lang w:bidi="lt-LT"/>
        </w:rPr>
        <w:t>).</w:t>
      </w:r>
      <w:r w:rsidR="000A689A" w:rsidRPr="00100E8B">
        <w:rPr>
          <w:rFonts w:cs="Times New Roman"/>
          <w:szCs w:val="24"/>
          <w:lang w:bidi="lt-LT"/>
        </w:rPr>
        <w:t xml:space="preserve"> </w:t>
      </w:r>
    </w:p>
    <w:p w:rsidR="0084694C" w:rsidRPr="00100E8B" w:rsidRDefault="0084694C" w:rsidP="0084694C">
      <w:pPr>
        <w:pStyle w:val="ListParagraph"/>
        <w:numPr>
          <w:ilvl w:val="0"/>
          <w:numId w:val="24"/>
        </w:numPr>
        <w:spacing w:after="0" w:line="360" w:lineRule="auto"/>
        <w:ind w:left="0" w:firstLine="900"/>
        <w:rPr>
          <w:rFonts w:cs="Times New Roman"/>
          <w:szCs w:val="24"/>
          <w:lang w:bidi="lt-LT"/>
        </w:rPr>
      </w:pPr>
      <w:r w:rsidRPr="00100E8B">
        <w:rPr>
          <w:rFonts w:cs="Times New Roman"/>
          <w:szCs w:val="24"/>
          <w:lang w:bidi="lt-LT"/>
        </w:rPr>
        <w:lastRenderedPageBreak/>
        <w:t>Viešinimo renginius organizavo UPC darbuotojai (skelbimai dėl registracijos, kvietimai dalyvauti ir pan.).</w:t>
      </w:r>
    </w:p>
    <w:p w:rsidR="00AA7F91" w:rsidRPr="00100E8B" w:rsidRDefault="0084694C" w:rsidP="002739F7">
      <w:pPr>
        <w:pStyle w:val="ListParagraph"/>
        <w:numPr>
          <w:ilvl w:val="0"/>
          <w:numId w:val="24"/>
        </w:numPr>
        <w:spacing w:after="0" w:line="360" w:lineRule="auto"/>
        <w:ind w:left="0" w:firstLine="900"/>
        <w:rPr>
          <w:rFonts w:cs="Times New Roman"/>
          <w:szCs w:val="24"/>
          <w:lang w:bidi="lt-LT"/>
        </w:rPr>
      </w:pPr>
      <w:r w:rsidRPr="00100E8B">
        <w:rPr>
          <w:rFonts w:cs="Times New Roman"/>
          <w:szCs w:val="24"/>
          <w:lang w:bidi="lt-LT"/>
        </w:rPr>
        <w:t>UPC pateikė informaciją apie 2016 m. spalio – lapkričio mėn. rengtus renginius. Buvo paminėt</w:t>
      </w:r>
      <w:r w:rsidR="00EA4404" w:rsidRPr="00100E8B">
        <w:rPr>
          <w:rFonts w:cs="Times New Roman"/>
          <w:szCs w:val="24"/>
          <w:lang w:bidi="lt-LT"/>
        </w:rPr>
        <w:t>a</w:t>
      </w:r>
      <w:r w:rsidRPr="00100E8B">
        <w:rPr>
          <w:rFonts w:cs="Times New Roman"/>
          <w:szCs w:val="24"/>
          <w:lang w:bidi="lt-LT"/>
        </w:rPr>
        <w:t xml:space="preserve"> </w:t>
      </w:r>
      <w:r w:rsidR="00EA4404" w:rsidRPr="00100E8B">
        <w:rPr>
          <w:rFonts w:cs="Times New Roman"/>
          <w:szCs w:val="24"/>
          <w:lang w:bidi="lt-LT"/>
        </w:rPr>
        <w:t xml:space="preserve">„Litexpo“ salė ir </w:t>
      </w:r>
      <w:r w:rsidRPr="00100E8B">
        <w:rPr>
          <w:rFonts w:cs="Times New Roman"/>
          <w:szCs w:val="24"/>
          <w:lang w:bidi="lt-LT"/>
        </w:rPr>
        <w:t xml:space="preserve">kitos galimos šių renginių vykdymo vietos – Vilniaus specialusis lopšelis-darželis „Čiauškutis“ ir Vaiko raidos centras. </w:t>
      </w:r>
      <w:r w:rsidR="00EA4404" w:rsidRPr="00100E8B">
        <w:rPr>
          <w:rFonts w:cs="Times New Roman"/>
          <w:szCs w:val="24"/>
          <w:lang w:bidi="lt-LT"/>
        </w:rPr>
        <w:t>Pastaros</w:t>
      </w:r>
      <w:r w:rsidRPr="00100E8B">
        <w:rPr>
          <w:rFonts w:cs="Times New Roman"/>
          <w:szCs w:val="24"/>
          <w:lang w:bidi="lt-LT"/>
        </w:rPr>
        <w:t xml:space="preserve">iose vietose vyksta dauguma UPC organizuojamų renginių, šių įstaigų darbuotojai dažnai kviečiami lektoriais įvairiuose </w:t>
      </w:r>
      <w:r w:rsidR="004E1BFC" w:rsidRPr="00100E8B">
        <w:rPr>
          <w:rFonts w:cs="Times New Roman"/>
          <w:szCs w:val="24"/>
          <w:lang w:bidi="lt-LT"/>
        </w:rPr>
        <w:t xml:space="preserve">UPC organizuojamuose </w:t>
      </w:r>
      <w:r w:rsidRPr="00100E8B">
        <w:rPr>
          <w:rFonts w:cs="Times New Roman"/>
          <w:szCs w:val="24"/>
          <w:lang w:bidi="lt-LT"/>
        </w:rPr>
        <w:t xml:space="preserve">renginiuose. </w:t>
      </w:r>
      <w:r w:rsidR="00AC5AC6" w:rsidRPr="00100E8B">
        <w:rPr>
          <w:rFonts w:cs="Times New Roman"/>
          <w:szCs w:val="24"/>
          <w:lang w:bidi="lt-LT"/>
        </w:rPr>
        <w:t>Tuo pat metu minėtose vietose galėjo vykti ir kiti UPC organizuoti renginiai. Kadangi UPC nepateikė konkrečių duomenų apie minimus 3 renginius (vietą, laiką, dalyvių skaičių, programą, pranešėjus ir kt.), nėra galimybės nustatyti, ar visi šie renginiai įvyko.</w:t>
      </w:r>
    </w:p>
    <w:p w:rsidR="00622A13" w:rsidRPr="00100E8B" w:rsidRDefault="00622A13" w:rsidP="002739F7">
      <w:pPr>
        <w:pStyle w:val="ListParagraph"/>
        <w:numPr>
          <w:ilvl w:val="0"/>
          <w:numId w:val="24"/>
        </w:numPr>
        <w:spacing w:after="0" w:line="360" w:lineRule="auto"/>
        <w:ind w:left="0" w:firstLine="900"/>
        <w:rPr>
          <w:rFonts w:cs="Times New Roman"/>
          <w:szCs w:val="24"/>
          <w:lang w:bidi="lt-LT"/>
        </w:rPr>
      </w:pPr>
      <w:r w:rsidRPr="00100E8B">
        <w:rPr>
          <w:rFonts w:cs="Times New Roman"/>
          <w:szCs w:val="24"/>
          <w:lang w:bidi="lt-LT"/>
        </w:rPr>
        <w:t xml:space="preserve">Iš esamų duomenų darytina išvada, kad galutinis filmo variantas galėjo būti parengtas </w:t>
      </w:r>
      <w:r w:rsidR="001D0DE7" w:rsidRPr="00100E8B">
        <w:rPr>
          <w:rFonts w:cs="Times New Roman"/>
          <w:szCs w:val="24"/>
          <w:lang w:bidi="lt-LT"/>
        </w:rPr>
        <w:t xml:space="preserve">anksčiausiai </w:t>
      </w:r>
      <w:r w:rsidRPr="00100E8B">
        <w:rPr>
          <w:rFonts w:cs="Times New Roman"/>
          <w:szCs w:val="24"/>
          <w:lang w:bidi="lt-LT"/>
        </w:rPr>
        <w:t>maždaug 2017 m. vasario</w:t>
      </w:r>
      <w:r w:rsidR="002E7F17" w:rsidRPr="00B855F6">
        <w:rPr>
          <w:rFonts w:cs="Times New Roman"/>
          <w:szCs w:val="24"/>
          <w:lang w:bidi="lt-LT"/>
        </w:rPr>
        <w:t>–</w:t>
      </w:r>
      <w:r w:rsidRPr="00100E8B">
        <w:rPr>
          <w:rFonts w:cs="Times New Roman"/>
          <w:szCs w:val="24"/>
          <w:lang w:bidi="lt-LT"/>
        </w:rPr>
        <w:t>kovo mėn. UPC neturi duomenų apie šio filmo perdavimo laiką, jokių tai fiksuojančių dokumentų nėra. Šis filmas buvo parodytas per „LRT kultūra“ televizijos kanalą 2017-04-08 16 val. 50 min., internetinėje platformoje „Youtube“ šis filmas paskelbtas 2017-04-10. 2016 m. spalio</w:t>
      </w:r>
      <w:r w:rsidR="002E7F17" w:rsidRPr="00B855F6">
        <w:rPr>
          <w:rFonts w:cs="Times New Roman"/>
          <w:szCs w:val="24"/>
          <w:lang w:bidi="lt-LT"/>
        </w:rPr>
        <w:t>–</w:t>
      </w:r>
      <w:r w:rsidRPr="00100E8B">
        <w:rPr>
          <w:rFonts w:cs="Times New Roman"/>
          <w:szCs w:val="24"/>
          <w:lang w:bidi="lt-LT"/>
        </w:rPr>
        <w:t xml:space="preserve">lapkričio mėn. </w:t>
      </w:r>
      <w:r w:rsidR="00C33422" w:rsidRPr="00100E8B">
        <w:rPr>
          <w:rFonts w:cs="Times New Roman"/>
          <w:szCs w:val="24"/>
          <w:lang w:bidi="lt-LT"/>
        </w:rPr>
        <w:t xml:space="preserve">UPC </w:t>
      </w:r>
      <w:r w:rsidRPr="00100E8B">
        <w:rPr>
          <w:rFonts w:cs="Times New Roman"/>
          <w:szCs w:val="24"/>
          <w:lang w:bidi="lt-LT"/>
        </w:rPr>
        <w:t xml:space="preserve">organizavo 3 viešinimo renginius, </w:t>
      </w:r>
      <w:r w:rsidR="00B24CD9" w:rsidRPr="00100E8B">
        <w:rPr>
          <w:rFonts w:cs="Times New Roman"/>
          <w:szCs w:val="24"/>
          <w:lang w:bidi="lt-LT"/>
        </w:rPr>
        <w:t xml:space="preserve">kurių metu turėjo būti rodomas šis filmas. Darytina išvada, kad </w:t>
      </w:r>
      <w:r w:rsidRPr="00100E8B">
        <w:rPr>
          <w:rFonts w:cs="Times New Roman"/>
          <w:szCs w:val="24"/>
          <w:lang w:bidi="lt-LT"/>
        </w:rPr>
        <w:t>pats filmas</w:t>
      </w:r>
      <w:r w:rsidR="00AC5AC6" w:rsidRPr="00100E8B">
        <w:rPr>
          <w:rFonts w:cs="Times New Roman"/>
          <w:szCs w:val="24"/>
          <w:lang w:bidi="lt-LT"/>
        </w:rPr>
        <w:t>,</w:t>
      </w:r>
      <w:r w:rsidRPr="00100E8B">
        <w:rPr>
          <w:rFonts w:cs="Times New Roman"/>
          <w:szCs w:val="24"/>
          <w:lang w:bidi="lt-LT"/>
        </w:rPr>
        <w:t xml:space="preserve"> </w:t>
      </w:r>
      <w:r w:rsidR="00AC5AC6" w:rsidRPr="00100E8B">
        <w:rPr>
          <w:rFonts w:cs="Times New Roman"/>
          <w:szCs w:val="24"/>
          <w:lang w:bidi="lt-LT"/>
        </w:rPr>
        <w:t xml:space="preserve">tikėtina, </w:t>
      </w:r>
      <w:r w:rsidRPr="00100E8B">
        <w:rPr>
          <w:rFonts w:cs="Times New Roman"/>
          <w:szCs w:val="24"/>
          <w:lang w:bidi="lt-LT"/>
        </w:rPr>
        <w:t>dar nebuvo sukurtas, nors jis turėjo būti skirtas šiam viešinimui</w:t>
      </w:r>
      <w:r w:rsidR="00730027" w:rsidRPr="00100E8B">
        <w:rPr>
          <w:rFonts w:cs="Times New Roman"/>
          <w:szCs w:val="24"/>
          <w:lang w:bidi="lt-LT"/>
        </w:rPr>
        <w:t>, t.</w:t>
      </w:r>
      <w:r w:rsidR="001F3FED" w:rsidRPr="00100E8B">
        <w:rPr>
          <w:rFonts w:cs="Times New Roman"/>
          <w:szCs w:val="24"/>
          <w:lang w:bidi="lt-LT"/>
        </w:rPr>
        <w:t xml:space="preserve"> </w:t>
      </w:r>
      <w:r w:rsidR="00730027" w:rsidRPr="00100E8B">
        <w:rPr>
          <w:rFonts w:cs="Times New Roman"/>
          <w:szCs w:val="24"/>
          <w:lang w:bidi="lt-LT"/>
        </w:rPr>
        <w:t xml:space="preserve">y. viešinimo paslauga, už kurią UPC sumokėjo jos teikėjui kaip už kokybiškai atliktą, </w:t>
      </w:r>
      <w:r w:rsidR="00AC5AC6" w:rsidRPr="00100E8B">
        <w:rPr>
          <w:rFonts w:cs="Times New Roman"/>
          <w:szCs w:val="24"/>
          <w:lang w:bidi="lt-LT"/>
        </w:rPr>
        <w:t xml:space="preserve">galimai </w:t>
      </w:r>
      <w:r w:rsidR="00730027" w:rsidRPr="00100E8B">
        <w:rPr>
          <w:rFonts w:cs="Times New Roman"/>
          <w:szCs w:val="24"/>
          <w:lang w:bidi="lt-LT"/>
        </w:rPr>
        <w:t xml:space="preserve">buvo vykdyta be </w:t>
      </w:r>
      <w:r w:rsidR="007035AB" w:rsidRPr="00100E8B">
        <w:rPr>
          <w:rFonts w:cs="Times New Roman"/>
          <w:szCs w:val="24"/>
          <w:lang w:bidi="lt-LT"/>
        </w:rPr>
        <w:t>pažindinamojo filmo, nes jis dar buvo nesukurtas.</w:t>
      </w:r>
      <w:r w:rsidR="000A64A2" w:rsidRPr="00100E8B">
        <w:rPr>
          <w:rFonts w:cs="Times New Roman"/>
          <w:szCs w:val="24"/>
          <w:lang w:bidi="lt-LT"/>
        </w:rPr>
        <w:t xml:space="preserve"> </w:t>
      </w:r>
    </w:p>
    <w:p w:rsidR="000A64A2" w:rsidRPr="00100E8B" w:rsidRDefault="000A64A2" w:rsidP="00730027">
      <w:pPr>
        <w:spacing w:after="0" w:line="360" w:lineRule="auto"/>
        <w:rPr>
          <w:rFonts w:cs="Times New Roman"/>
          <w:szCs w:val="24"/>
          <w:lang w:bidi="lt-LT"/>
        </w:rPr>
      </w:pPr>
    </w:p>
    <w:p w:rsidR="00AA7F91" w:rsidRPr="00100E8B" w:rsidRDefault="0096637E" w:rsidP="0096637E">
      <w:pPr>
        <w:spacing w:after="0" w:line="360" w:lineRule="auto"/>
        <w:ind w:firstLine="900"/>
        <w:rPr>
          <w:rFonts w:cs="Times New Roman"/>
          <w:i/>
          <w:szCs w:val="24"/>
          <w:lang w:bidi="lt-LT"/>
        </w:rPr>
      </w:pPr>
      <w:r w:rsidRPr="00100E8B">
        <w:rPr>
          <w:rFonts w:cs="Times New Roman"/>
          <w:i/>
          <w:szCs w:val="24"/>
          <w:lang w:bidi="lt-LT"/>
        </w:rPr>
        <w:t xml:space="preserve">Atkreiptinas dėmesys į KRA metu nustatytą galimai reikšmingą faktą </w:t>
      </w:r>
      <w:r w:rsidR="002E7F17" w:rsidRPr="00B855F6">
        <w:rPr>
          <w:rFonts w:cs="Times New Roman"/>
          <w:szCs w:val="24"/>
          <w:lang w:bidi="lt-LT"/>
        </w:rPr>
        <w:t>–</w:t>
      </w:r>
      <w:r w:rsidRPr="00100E8B">
        <w:rPr>
          <w:rFonts w:cs="Times New Roman"/>
          <w:i/>
          <w:szCs w:val="24"/>
          <w:lang w:bidi="lt-LT"/>
        </w:rPr>
        <w:t xml:space="preserve"> UPC direktoriaus pavaduotojas ir MB „Sumanūs projektai“ vadovas jau keleri met</w:t>
      </w:r>
      <w:r w:rsidR="002E7F17">
        <w:rPr>
          <w:rFonts w:cs="Times New Roman"/>
          <w:i/>
          <w:szCs w:val="24"/>
          <w:lang w:bidi="lt-LT"/>
        </w:rPr>
        <w:t>ai</w:t>
      </w:r>
      <w:r w:rsidRPr="00100E8B">
        <w:rPr>
          <w:rFonts w:cs="Times New Roman"/>
          <w:i/>
          <w:szCs w:val="24"/>
          <w:lang w:bidi="lt-LT"/>
        </w:rPr>
        <w:t xml:space="preserve"> yra artimi kaimynai (</w:t>
      </w:r>
      <w:r w:rsidR="002E7F17">
        <w:rPr>
          <w:rFonts w:cs="Times New Roman"/>
          <w:i/>
          <w:szCs w:val="24"/>
          <w:lang w:bidi="lt-LT"/>
        </w:rPr>
        <w:t xml:space="preserve">buvo kaimynai dar iki </w:t>
      </w:r>
      <w:r w:rsidRPr="00100E8B">
        <w:rPr>
          <w:rFonts w:cs="Times New Roman"/>
          <w:i/>
          <w:szCs w:val="24"/>
          <w:lang w:bidi="lt-LT"/>
        </w:rPr>
        <w:t>MB „Sumanūs projektai“</w:t>
      </w:r>
      <w:r w:rsidR="002E7F17">
        <w:rPr>
          <w:rFonts w:cs="Times New Roman"/>
          <w:i/>
          <w:szCs w:val="24"/>
          <w:lang w:bidi="lt-LT"/>
        </w:rPr>
        <w:t xml:space="preserve"> įsteigimo</w:t>
      </w:r>
      <w:r w:rsidRPr="00100E8B">
        <w:rPr>
          <w:rFonts w:cs="Times New Roman"/>
          <w:i/>
          <w:szCs w:val="24"/>
          <w:lang w:bidi="lt-LT"/>
        </w:rPr>
        <w:t xml:space="preserve">), jų gyvenamieji namai stovi greta viename naujų gyvenamųjų namų kvartalų Vilniaus pakraštyje. </w:t>
      </w:r>
      <w:r w:rsidR="002E7F17">
        <w:rPr>
          <w:rFonts w:cs="Times New Roman"/>
          <w:i/>
          <w:szCs w:val="24"/>
          <w:lang w:bidi="lt-LT"/>
        </w:rPr>
        <w:t>„</w:t>
      </w:r>
      <w:r w:rsidRPr="00100E8B">
        <w:rPr>
          <w:rFonts w:cs="Times New Roman"/>
          <w:i/>
          <w:szCs w:val="24"/>
          <w:lang w:bidi="lt-LT"/>
        </w:rPr>
        <w:t>Sodros</w:t>
      </w:r>
      <w:r w:rsidR="002E7F17">
        <w:rPr>
          <w:rFonts w:cs="Times New Roman"/>
          <w:i/>
          <w:szCs w:val="24"/>
          <w:lang w:bidi="lt-LT"/>
        </w:rPr>
        <w:t>“</w:t>
      </w:r>
      <w:r w:rsidRPr="00100E8B">
        <w:rPr>
          <w:rFonts w:cs="Times New Roman"/>
          <w:i/>
          <w:szCs w:val="24"/>
          <w:lang w:bidi="lt-LT"/>
        </w:rPr>
        <w:t xml:space="preserve"> duomenimis, jis įmonėje dirbo nuo 2016-04-06 iki 2017-02-23 (vienintelis darbuotojas), o nuo tada įmonėje dirba tik jo motina.</w:t>
      </w:r>
    </w:p>
    <w:p w:rsidR="0096637E" w:rsidRPr="00100E8B" w:rsidRDefault="0096637E" w:rsidP="006E645C">
      <w:pPr>
        <w:spacing w:after="0" w:line="360" w:lineRule="auto"/>
        <w:ind w:firstLine="900"/>
        <w:rPr>
          <w:rFonts w:cs="Times New Roman"/>
          <w:szCs w:val="24"/>
          <w:lang w:bidi="lt-LT"/>
        </w:rPr>
      </w:pPr>
    </w:p>
    <w:p w:rsidR="002916AB" w:rsidRPr="00100E8B" w:rsidRDefault="002916AB" w:rsidP="006E645C">
      <w:pPr>
        <w:spacing w:after="0" w:line="360" w:lineRule="auto"/>
        <w:ind w:firstLine="900"/>
        <w:rPr>
          <w:rFonts w:cs="Times New Roman"/>
          <w:szCs w:val="24"/>
          <w:lang w:bidi="lt-LT"/>
        </w:rPr>
      </w:pPr>
      <w:r w:rsidRPr="00100E8B">
        <w:rPr>
          <w:rFonts w:cs="Times New Roman"/>
          <w:szCs w:val="24"/>
          <w:lang w:bidi="lt-LT"/>
        </w:rPr>
        <w:t>Nustatyta, kad 2016</w:t>
      </w:r>
      <w:r w:rsidR="002E7F17" w:rsidRPr="00B855F6">
        <w:rPr>
          <w:rFonts w:cs="Times New Roman"/>
          <w:szCs w:val="24"/>
          <w:lang w:bidi="lt-LT"/>
        </w:rPr>
        <w:t>–</w:t>
      </w:r>
      <w:r w:rsidRPr="00100E8B">
        <w:rPr>
          <w:rFonts w:cs="Times New Roman"/>
          <w:szCs w:val="24"/>
          <w:lang w:bidi="lt-LT"/>
        </w:rPr>
        <w:t>2018</w:t>
      </w:r>
      <w:r w:rsidR="00E17535" w:rsidRPr="00100E8B">
        <w:rPr>
          <w:rFonts w:cs="Times New Roman"/>
          <w:szCs w:val="24"/>
          <w:lang w:bidi="lt-LT"/>
        </w:rPr>
        <w:t xml:space="preserve"> </w:t>
      </w:r>
      <w:r w:rsidRPr="00100E8B">
        <w:rPr>
          <w:rFonts w:cs="Times New Roman"/>
          <w:szCs w:val="24"/>
          <w:lang w:bidi="lt-LT"/>
        </w:rPr>
        <w:t xml:space="preserve">m. UPC atliko </w:t>
      </w:r>
      <w:r w:rsidR="00AA7F91" w:rsidRPr="00100E8B">
        <w:rPr>
          <w:rFonts w:cs="Times New Roman"/>
          <w:szCs w:val="24"/>
          <w:lang w:bidi="lt-LT"/>
        </w:rPr>
        <w:t xml:space="preserve">ir daugiau </w:t>
      </w:r>
      <w:r w:rsidRPr="00100E8B">
        <w:rPr>
          <w:rFonts w:cs="Times New Roman"/>
          <w:szCs w:val="24"/>
          <w:lang w:bidi="lt-LT"/>
        </w:rPr>
        <w:t xml:space="preserve">VP iš </w:t>
      </w:r>
      <w:r w:rsidR="00C4088B" w:rsidRPr="00100E8B">
        <w:rPr>
          <w:rFonts w:cs="Times New Roman"/>
          <w:szCs w:val="24"/>
          <w:lang w:bidi="lt-LT"/>
        </w:rPr>
        <w:t xml:space="preserve">tiekėjo </w:t>
      </w:r>
      <w:r w:rsidRPr="00100E8B">
        <w:rPr>
          <w:rFonts w:cs="Times New Roman"/>
          <w:bCs/>
          <w:szCs w:val="24"/>
          <w:lang w:bidi="lt-LT"/>
        </w:rPr>
        <w:t xml:space="preserve">MB „Sumanūs projektai“: </w:t>
      </w:r>
    </w:p>
    <w:p w:rsidR="00355B5F" w:rsidRPr="006F4F7C" w:rsidRDefault="00E17535" w:rsidP="00D52A67">
      <w:pPr>
        <w:tabs>
          <w:tab w:val="left" w:pos="1418"/>
        </w:tabs>
        <w:spacing w:after="0" w:line="360" w:lineRule="auto"/>
        <w:ind w:firstLine="993"/>
        <w:rPr>
          <w:rFonts w:cs="Times New Roman"/>
          <w:szCs w:val="24"/>
          <w:lang w:bidi="lt-LT"/>
        </w:rPr>
      </w:pPr>
      <w:r w:rsidRPr="006F4F7C">
        <w:rPr>
          <w:rFonts w:cs="Times New Roman"/>
          <w:szCs w:val="24"/>
          <w:lang w:bidi="lt-LT"/>
        </w:rPr>
        <w:t xml:space="preserve">Pirktos Konsultacijų mokykloms ir specialiojo ugdymo centrams organizavimo ir vykdymo paslaugos (2017-07-13 sutartis Nr. F5-112). Vykdytas </w:t>
      </w:r>
      <w:r w:rsidRPr="005C7156">
        <w:rPr>
          <w:rFonts w:cs="Times New Roman"/>
          <w:szCs w:val="24"/>
          <w:lang w:bidi="lt-LT"/>
        </w:rPr>
        <w:t xml:space="preserve">neplaninis mažos vertės pirkimas apklausos būdu, planuojama pirkimo vertė </w:t>
      </w:r>
      <w:r w:rsidR="00011F16" w:rsidRPr="00B855F6">
        <w:rPr>
          <w:rFonts w:cs="Times New Roman"/>
          <w:szCs w:val="24"/>
          <w:lang w:bidi="lt-LT"/>
        </w:rPr>
        <w:t>–</w:t>
      </w:r>
      <w:r w:rsidRPr="005C7156">
        <w:rPr>
          <w:rFonts w:cs="Times New Roman"/>
          <w:szCs w:val="24"/>
          <w:lang w:bidi="lt-LT"/>
        </w:rPr>
        <w:t xml:space="preserve"> 19 000 Eur</w:t>
      </w:r>
      <w:r w:rsidR="00C33422" w:rsidRPr="00AD7651">
        <w:rPr>
          <w:rFonts w:cs="Times New Roman"/>
          <w:szCs w:val="24"/>
          <w:lang w:bidi="lt-LT"/>
        </w:rPr>
        <w:t>. Pi</w:t>
      </w:r>
      <w:r w:rsidRPr="00AD7651">
        <w:rPr>
          <w:rFonts w:cs="Times New Roman"/>
          <w:szCs w:val="24"/>
          <w:lang w:bidi="lt-LT"/>
        </w:rPr>
        <w:t>rk</w:t>
      </w:r>
      <w:r w:rsidR="00C33422" w:rsidRPr="00AD7651">
        <w:rPr>
          <w:rFonts w:cs="Times New Roman"/>
          <w:szCs w:val="24"/>
          <w:lang w:bidi="lt-LT"/>
        </w:rPr>
        <w:t>t</w:t>
      </w:r>
      <w:r w:rsidRPr="00AD7651">
        <w:rPr>
          <w:rFonts w:cs="Times New Roman"/>
          <w:szCs w:val="24"/>
          <w:lang w:bidi="lt-LT"/>
        </w:rPr>
        <w:t>os 20 konsultacijų moky</w:t>
      </w:r>
      <w:r w:rsidRPr="00391A9E">
        <w:rPr>
          <w:rFonts w:cs="Times New Roman"/>
          <w:szCs w:val="24"/>
          <w:lang w:bidi="lt-LT"/>
        </w:rPr>
        <w:t>klų ir specialiojo ugdymo centrų pedagogams ir specialistams, kaip organizuoti autizmo, elgesio ir emocijų sutrikimų turinčių vaikų ugdymą, teikti kompleksinę pagalbą ir kt. Konsultacijos tur</w:t>
      </w:r>
      <w:r w:rsidR="00C33422" w:rsidRPr="00432941">
        <w:rPr>
          <w:rFonts w:cs="Times New Roman"/>
          <w:szCs w:val="24"/>
          <w:lang w:bidi="lt-LT"/>
        </w:rPr>
        <w:t>ėjo</w:t>
      </w:r>
      <w:r w:rsidRPr="00432941">
        <w:rPr>
          <w:rFonts w:cs="Times New Roman"/>
          <w:szCs w:val="24"/>
          <w:lang w:bidi="lt-LT"/>
        </w:rPr>
        <w:t xml:space="preserve"> vykti įvairiose Lietuvos savivaldybėse, kurių įstaigas pateiks PO. Kreipiamasi į vieną tiekėją </w:t>
      </w:r>
      <w:r w:rsidR="00011F16" w:rsidRPr="00B855F6">
        <w:rPr>
          <w:rFonts w:cs="Times New Roman"/>
          <w:szCs w:val="24"/>
          <w:lang w:bidi="lt-LT"/>
        </w:rPr>
        <w:t>–</w:t>
      </w:r>
      <w:r w:rsidRPr="005C7156">
        <w:rPr>
          <w:rFonts w:cs="Times New Roman"/>
          <w:szCs w:val="24"/>
          <w:lang w:bidi="lt-LT"/>
        </w:rPr>
        <w:t xml:space="preserve"> MB „Sumanūs projektai“, tiekėjas pateik</w:t>
      </w:r>
      <w:r w:rsidR="00C33422" w:rsidRPr="00AD7651">
        <w:rPr>
          <w:rFonts w:cs="Times New Roman"/>
          <w:szCs w:val="24"/>
          <w:lang w:bidi="lt-LT"/>
        </w:rPr>
        <w:t>ė</w:t>
      </w:r>
      <w:r w:rsidRPr="00AD7651">
        <w:rPr>
          <w:rFonts w:cs="Times New Roman"/>
          <w:szCs w:val="24"/>
          <w:lang w:bidi="lt-LT"/>
        </w:rPr>
        <w:t xml:space="preserve"> 18 000 Eur </w:t>
      </w:r>
      <w:r w:rsidR="00355B5F" w:rsidRPr="001F27D7">
        <w:rPr>
          <w:rFonts w:cs="Times New Roman"/>
          <w:szCs w:val="24"/>
          <w:lang w:bidi="lt-LT"/>
        </w:rPr>
        <w:t>pasiūlymą</w:t>
      </w:r>
      <w:r w:rsidRPr="005C7156">
        <w:rPr>
          <w:rFonts w:cs="Times New Roman"/>
          <w:szCs w:val="24"/>
          <w:lang w:bidi="lt-LT"/>
        </w:rPr>
        <w:t>, tiekėjas patvirtin</w:t>
      </w:r>
      <w:r w:rsidR="00C33422" w:rsidRPr="00AD7651">
        <w:rPr>
          <w:rFonts w:cs="Times New Roman"/>
          <w:szCs w:val="24"/>
          <w:lang w:bidi="lt-LT"/>
        </w:rPr>
        <w:t>t</w:t>
      </w:r>
      <w:r w:rsidRPr="00AD7651">
        <w:rPr>
          <w:rFonts w:cs="Times New Roman"/>
          <w:szCs w:val="24"/>
          <w:lang w:bidi="lt-LT"/>
        </w:rPr>
        <w:t>as laimėtoju, sutartis pasiraš</w:t>
      </w:r>
      <w:r w:rsidR="00C33422" w:rsidRPr="00AD7651">
        <w:rPr>
          <w:rFonts w:cs="Times New Roman"/>
          <w:szCs w:val="24"/>
          <w:lang w:bidi="lt-LT"/>
        </w:rPr>
        <w:t>yt</w:t>
      </w:r>
      <w:r w:rsidRPr="00AD7651">
        <w:rPr>
          <w:rFonts w:cs="Times New Roman"/>
          <w:szCs w:val="24"/>
          <w:lang w:bidi="lt-LT"/>
        </w:rPr>
        <w:t xml:space="preserve">a 2017-07-13. </w:t>
      </w:r>
      <w:r w:rsidR="007035AB" w:rsidRPr="00391A9E">
        <w:rPr>
          <w:rFonts w:cs="Times New Roman"/>
          <w:szCs w:val="24"/>
          <w:lang w:bidi="lt-LT"/>
        </w:rPr>
        <w:t>Pagal patvirtintos TS 3.7.2</w:t>
      </w:r>
      <w:r w:rsidR="007035AB" w:rsidRPr="00432941">
        <w:rPr>
          <w:rFonts w:cs="Times New Roman"/>
          <w:szCs w:val="24"/>
          <w:lang w:bidi="lt-LT"/>
        </w:rPr>
        <w:t xml:space="preserve"> punktą dalyvių registraciją konsultacijų metu vykdo tiekėjas, o </w:t>
      </w:r>
      <w:r w:rsidR="00355B5F">
        <w:rPr>
          <w:rFonts w:cs="Times New Roman"/>
          <w:szCs w:val="24"/>
          <w:lang w:bidi="lt-LT"/>
        </w:rPr>
        <w:t xml:space="preserve">pagal </w:t>
      </w:r>
      <w:r w:rsidR="007035AB" w:rsidRPr="006F4F7C">
        <w:rPr>
          <w:rFonts w:cs="Times New Roman"/>
          <w:szCs w:val="24"/>
          <w:lang w:bidi="lt-LT"/>
        </w:rPr>
        <w:t>3.7.3</w:t>
      </w:r>
      <w:r w:rsidR="007035AB" w:rsidRPr="00AD7651">
        <w:rPr>
          <w:rFonts w:cs="Times New Roman"/>
          <w:szCs w:val="24"/>
          <w:lang w:bidi="lt-LT"/>
        </w:rPr>
        <w:t xml:space="preserve"> punkt</w:t>
      </w:r>
      <w:r w:rsidR="00355B5F">
        <w:rPr>
          <w:rFonts w:cs="Times New Roman"/>
          <w:szCs w:val="24"/>
          <w:lang w:bidi="lt-LT"/>
        </w:rPr>
        <w:t>ą</w:t>
      </w:r>
      <w:r w:rsidR="007035AB" w:rsidRPr="005C7156">
        <w:rPr>
          <w:rFonts w:cs="Times New Roman"/>
          <w:szCs w:val="24"/>
          <w:lang w:bidi="lt-LT"/>
        </w:rPr>
        <w:t xml:space="preserve"> – visiškai sutvarkyti konsultacijų dalyvių registracijos duomenys turi būti perduoti PO iš karto konsultacijų ciklui pasibaigus. Jokių registracijos duomenų </w:t>
      </w:r>
      <w:r w:rsidR="00355B5F" w:rsidRPr="00CA3333">
        <w:rPr>
          <w:rFonts w:cs="Times New Roman"/>
          <w:szCs w:val="24"/>
          <w:lang w:bidi="lt-LT"/>
        </w:rPr>
        <w:t>nebuvo</w:t>
      </w:r>
      <w:r w:rsidR="00355B5F" w:rsidRPr="006F4F7C">
        <w:rPr>
          <w:rFonts w:cs="Times New Roman"/>
          <w:szCs w:val="24"/>
          <w:lang w:bidi="lt-LT"/>
        </w:rPr>
        <w:t xml:space="preserve"> </w:t>
      </w:r>
      <w:r w:rsidR="007035AB" w:rsidRPr="005C7156">
        <w:rPr>
          <w:rFonts w:cs="Times New Roman"/>
          <w:szCs w:val="24"/>
          <w:lang w:bidi="lt-LT"/>
        </w:rPr>
        <w:t>perdu</w:t>
      </w:r>
      <w:r w:rsidR="007035AB" w:rsidRPr="00AD7651">
        <w:rPr>
          <w:rFonts w:cs="Times New Roman"/>
          <w:szCs w:val="24"/>
          <w:lang w:bidi="lt-LT"/>
        </w:rPr>
        <w:t xml:space="preserve">ota. </w:t>
      </w:r>
      <w:r w:rsidRPr="00AD7651">
        <w:rPr>
          <w:rFonts w:cs="Times New Roman"/>
          <w:szCs w:val="24"/>
          <w:lang w:bidi="lt-LT"/>
        </w:rPr>
        <w:lastRenderedPageBreak/>
        <w:t>Peržiūrėjus pateiktus paslaugų priėmimo</w:t>
      </w:r>
      <w:r w:rsidR="00355B5F" w:rsidRPr="00B855F6">
        <w:rPr>
          <w:rFonts w:cs="Times New Roman"/>
          <w:szCs w:val="24"/>
          <w:lang w:bidi="lt-LT"/>
        </w:rPr>
        <w:t>–</w:t>
      </w:r>
      <w:r w:rsidRPr="005C7156">
        <w:rPr>
          <w:rFonts w:cs="Times New Roman"/>
          <w:szCs w:val="24"/>
          <w:lang w:bidi="lt-LT"/>
        </w:rPr>
        <w:t>perdavimo aktus ir sąskaitas</w:t>
      </w:r>
      <w:r w:rsidR="00355B5F">
        <w:rPr>
          <w:rFonts w:cs="Times New Roman"/>
          <w:szCs w:val="24"/>
          <w:lang w:bidi="lt-LT"/>
        </w:rPr>
        <w:t xml:space="preserve"> </w:t>
      </w:r>
      <w:r w:rsidRPr="005C7156">
        <w:rPr>
          <w:rFonts w:cs="Times New Roman"/>
          <w:szCs w:val="24"/>
          <w:lang w:bidi="lt-LT"/>
        </w:rPr>
        <w:t>faktūras, pastebėt</w:t>
      </w:r>
      <w:r w:rsidRPr="00AD7651">
        <w:rPr>
          <w:rFonts w:cs="Times New Roman"/>
          <w:szCs w:val="24"/>
          <w:lang w:bidi="lt-LT"/>
        </w:rPr>
        <w:t>a, kad juose nėra pakankamo atliktų paslaugų pagrindimo, t.</w:t>
      </w:r>
      <w:r w:rsidR="001F3FED" w:rsidRPr="00AD7651">
        <w:rPr>
          <w:rFonts w:cs="Times New Roman"/>
          <w:szCs w:val="24"/>
          <w:lang w:bidi="lt-LT"/>
        </w:rPr>
        <w:t xml:space="preserve"> </w:t>
      </w:r>
      <w:r w:rsidRPr="00AD7651">
        <w:rPr>
          <w:rFonts w:cs="Times New Roman"/>
          <w:szCs w:val="24"/>
          <w:lang w:bidi="lt-LT"/>
        </w:rPr>
        <w:t xml:space="preserve">y. paslaugos įvardintos viena eilute </w:t>
      </w:r>
      <w:r w:rsidR="00355B5F">
        <w:rPr>
          <w:rFonts w:cs="Times New Roman"/>
          <w:szCs w:val="24"/>
          <w:lang w:bidi="lt-LT"/>
        </w:rPr>
        <w:t>„</w:t>
      </w:r>
      <w:r w:rsidRPr="006F4F7C">
        <w:rPr>
          <w:rFonts w:cs="Times New Roman"/>
          <w:szCs w:val="24"/>
          <w:lang w:bidi="lt-LT"/>
        </w:rPr>
        <w:t>konsultacijų o</w:t>
      </w:r>
      <w:r w:rsidRPr="005C7156">
        <w:rPr>
          <w:rFonts w:cs="Times New Roman"/>
          <w:szCs w:val="24"/>
          <w:lang w:bidi="lt-LT"/>
        </w:rPr>
        <w:t xml:space="preserve">rganizavimo ir vykdymo paslaugos“, nėra </w:t>
      </w:r>
      <w:r w:rsidRPr="00391A9E">
        <w:rPr>
          <w:rFonts w:cs="Times New Roman"/>
          <w:szCs w:val="24"/>
          <w:lang w:bidi="lt-LT"/>
        </w:rPr>
        <w:t>pagrindimo, kur</w:t>
      </w:r>
      <w:r w:rsidR="00EF3B0B" w:rsidRPr="00391A9E">
        <w:rPr>
          <w:rFonts w:cs="Times New Roman"/>
          <w:szCs w:val="24"/>
          <w:lang w:bidi="lt-LT"/>
        </w:rPr>
        <w:t>, kada</w:t>
      </w:r>
      <w:r w:rsidRPr="00432941">
        <w:rPr>
          <w:rFonts w:cs="Times New Roman"/>
          <w:szCs w:val="24"/>
          <w:lang w:bidi="lt-LT"/>
        </w:rPr>
        <w:t xml:space="preserve"> buvo organizuotos ir įgyvendintos konsultacijos, kokiose įstaigose</w:t>
      </w:r>
      <w:r w:rsidR="00EF3B0B" w:rsidRPr="00D52A67">
        <w:rPr>
          <w:rFonts w:cs="Times New Roman"/>
          <w:szCs w:val="24"/>
          <w:lang w:bidi="lt-LT"/>
        </w:rPr>
        <w:t>, kas dalyvavo</w:t>
      </w:r>
      <w:r w:rsidRPr="00D52A67">
        <w:rPr>
          <w:rFonts w:cs="Times New Roman"/>
          <w:szCs w:val="24"/>
          <w:lang w:bidi="lt-LT"/>
        </w:rPr>
        <w:t>.</w:t>
      </w:r>
      <w:r w:rsidR="00C4088B" w:rsidRPr="00D52A67">
        <w:rPr>
          <w:rFonts w:cs="Times New Roman"/>
          <w:szCs w:val="24"/>
          <w:lang w:bidi="lt-LT"/>
        </w:rPr>
        <w:t xml:space="preserve"> </w:t>
      </w:r>
      <w:r w:rsidR="00EF3B0B" w:rsidRPr="00D52A67">
        <w:rPr>
          <w:rFonts w:cs="Times New Roman"/>
          <w:szCs w:val="24"/>
          <w:lang w:bidi="lt-LT"/>
        </w:rPr>
        <w:t xml:space="preserve">Tiekėjas nepateikė UPC duomenų, kas konkrečiai vykdė mokymus, kokia buvo konkrečių mokymų trukmė, tema ir pan. </w:t>
      </w:r>
      <w:r w:rsidR="00355B5F">
        <w:rPr>
          <w:rFonts w:cs="Times New Roman"/>
          <w:szCs w:val="24"/>
          <w:lang w:bidi="lt-LT"/>
        </w:rPr>
        <w:t>Dėl š</w:t>
      </w:r>
      <w:r w:rsidR="006934EE" w:rsidRPr="005C7156">
        <w:rPr>
          <w:rFonts w:cs="Times New Roman"/>
          <w:szCs w:val="24"/>
          <w:lang w:bidi="lt-LT"/>
        </w:rPr>
        <w:t xml:space="preserve">ių konsultacijų </w:t>
      </w:r>
      <w:r w:rsidR="006934EE" w:rsidRPr="00AD7651">
        <w:rPr>
          <w:rFonts w:cs="Times New Roman"/>
          <w:szCs w:val="24"/>
          <w:lang w:bidi="lt-LT"/>
        </w:rPr>
        <w:t>tiekėjas surašė konsultacijų mokykloms ir specialiojo ugdymo centrams ataskaitą, kuri skirta specialistams, dirbantiems su vaikais autistais. Ataskaitoje nurodytos specialiųjų ugdymo įstaigų problemos dirbant su tokiais vaikais, rekomendacijos tokioms įstaigoms. Šią 9 lapų ataskaitą pasirašė tiekėjo atstovė – tuo metu vienintelė jo darbuotoja. KRA atlikimo metu nega</w:t>
      </w:r>
      <w:r w:rsidR="001216B5" w:rsidRPr="00391A9E">
        <w:rPr>
          <w:rFonts w:cs="Times New Roman"/>
          <w:szCs w:val="24"/>
          <w:lang w:bidi="lt-LT"/>
        </w:rPr>
        <w:t>uta ir nenustatyta</w:t>
      </w:r>
      <w:r w:rsidR="006934EE" w:rsidRPr="00432941">
        <w:rPr>
          <w:rFonts w:cs="Times New Roman"/>
          <w:szCs w:val="24"/>
          <w:lang w:bidi="lt-LT"/>
        </w:rPr>
        <w:t xml:space="preserve"> jokių duomenų apie </w:t>
      </w:r>
      <w:r w:rsidR="00F80347" w:rsidRPr="00432941">
        <w:rPr>
          <w:rFonts w:cs="Times New Roman"/>
          <w:szCs w:val="24"/>
          <w:lang w:bidi="lt-LT"/>
        </w:rPr>
        <w:t>jos</w:t>
      </w:r>
      <w:r w:rsidR="006934EE" w:rsidRPr="00D52A67">
        <w:rPr>
          <w:rFonts w:cs="Times New Roman"/>
          <w:szCs w:val="24"/>
          <w:lang w:bidi="lt-LT"/>
        </w:rPr>
        <w:t xml:space="preserve"> turimas specialiąsias žinias, įgytą patirtį vaikų autistų ugdymo ar specialiųjų ugdymo įstaigų darbo organizavimo srityje.</w:t>
      </w:r>
      <w:r w:rsidR="00187C01" w:rsidRPr="00D52A67">
        <w:rPr>
          <w:rFonts w:cs="Times New Roman"/>
          <w:szCs w:val="24"/>
          <w:lang w:bidi="lt-LT"/>
        </w:rPr>
        <w:t xml:space="preserve"> </w:t>
      </w:r>
      <w:r w:rsidR="007031AC" w:rsidRPr="00D52A67">
        <w:rPr>
          <w:rFonts w:cs="Times New Roman"/>
          <w:szCs w:val="24"/>
          <w:lang w:bidi="lt-LT"/>
        </w:rPr>
        <w:t>Kyla abejonių dėl tokios ataskaitos autorystės.</w:t>
      </w:r>
    </w:p>
    <w:p w:rsidR="00355B5F" w:rsidRPr="006F4F7C" w:rsidRDefault="00E17535" w:rsidP="00D52A67">
      <w:pPr>
        <w:tabs>
          <w:tab w:val="left" w:pos="1418"/>
        </w:tabs>
        <w:spacing w:after="0" w:line="360" w:lineRule="auto"/>
        <w:ind w:firstLine="993"/>
        <w:rPr>
          <w:rFonts w:cs="Times New Roman"/>
          <w:szCs w:val="24"/>
          <w:lang w:bidi="lt-LT"/>
        </w:rPr>
      </w:pPr>
      <w:r w:rsidRPr="005C7156">
        <w:rPr>
          <w:rFonts w:cs="Times New Roman"/>
          <w:szCs w:val="24"/>
          <w:lang w:bidi="lt-LT"/>
        </w:rPr>
        <w:t>Pirktos Specialistų ir pedagogų įgūdžių tobulinimo konsultacinių renginių dirbti su</w:t>
      </w:r>
      <w:r w:rsidRPr="00AD7651">
        <w:rPr>
          <w:rFonts w:cs="Times New Roman"/>
          <w:szCs w:val="24"/>
          <w:lang w:bidi="lt-LT"/>
        </w:rPr>
        <w:t xml:space="preserve"> elgesio ir emocijų bei autizmo spektro sutrikimų turinčiais vaikais įgyvendinimo paslaugos (2017-10-09 sutartis Nr. F5- 117). Mažos vertės pirkimas apklausos žodžiu būdu, neplaninis, planuo</w:t>
      </w:r>
      <w:r w:rsidR="00C33422" w:rsidRPr="00AD7651">
        <w:rPr>
          <w:rFonts w:cs="Times New Roman"/>
          <w:szCs w:val="24"/>
          <w:lang w:bidi="lt-LT"/>
        </w:rPr>
        <w:t>t</w:t>
      </w:r>
      <w:r w:rsidRPr="00AD7651">
        <w:rPr>
          <w:rFonts w:cs="Times New Roman"/>
          <w:szCs w:val="24"/>
          <w:lang w:bidi="lt-LT"/>
        </w:rPr>
        <w:t xml:space="preserve">a pirkimo vertė </w:t>
      </w:r>
      <w:r w:rsidR="00355B5F" w:rsidRPr="00B855F6">
        <w:rPr>
          <w:rFonts w:cs="Times New Roman"/>
          <w:szCs w:val="24"/>
          <w:lang w:bidi="lt-LT"/>
        </w:rPr>
        <w:t>–</w:t>
      </w:r>
      <w:r w:rsidRPr="005C7156">
        <w:rPr>
          <w:rFonts w:cs="Times New Roman"/>
          <w:szCs w:val="24"/>
          <w:lang w:bidi="lt-LT"/>
        </w:rPr>
        <w:t xml:space="preserve"> 9 900 Eur. P</w:t>
      </w:r>
      <w:r w:rsidR="00C33422" w:rsidRPr="00AD7651">
        <w:rPr>
          <w:rFonts w:cs="Times New Roman"/>
          <w:szCs w:val="24"/>
          <w:lang w:bidi="lt-LT"/>
        </w:rPr>
        <w:t>i</w:t>
      </w:r>
      <w:r w:rsidRPr="00AD7651">
        <w:rPr>
          <w:rFonts w:cs="Times New Roman"/>
          <w:szCs w:val="24"/>
          <w:lang w:bidi="lt-LT"/>
        </w:rPr>
        <w:t>rk</w:t>
      </w:r>
      <w:r w:rsidR="00C33422" w:rsidRPr="00AD7651">
        <w:rPr>
          <w:rFonts w:cs="Times New Roman"/>
          <w:szCs w:val="24"/>
          <w:lang w:bidi="lt-LT"/>
        </w:rPr>
        <w:t>to</w:t>
      </w:r>
      <w:r w:rsidRPr="00AD7651">
        <w:rPr>
          <w:rFonts w:cs="Times New Roman"/>
          <w:szCs w:val="24"/>
          <w:lang w:bidi="lt-LT"/>
        </w:rPr>
        <w:t>s</w:t>
      </w:r>
      <w:r w:rsidR="00C33422" w:rsidRPr="00391A9E">
        <w:rPr>
          <w:rFonts w:cs="Times New Roman"/>
          <w:szCs w:val="24"/>
          <w:lang w:bidi="lt-LT"/>
        </w:rPr>
        <w:t xml:space="preserve"> paslaugos </w:t>
      </w:r>
      <w:r w:rsidR="00355B5F" w:rsidRPr="00B855F6">
        <w:rPr>
          <w:rFonts w:cs="Times New Roman"/>
          <w:szCs w:val="24"/>
          <w:lang w:bidi="lt-LT"/>
        </w:rPr>
        <w:t>–</w:t>
      </w:r>
      <w:r w:rsidRPr="005C7156">
        <w:rPr>
          <w:rFonts w:cs="Times New Roman"/>
          <w:szCs w:val="24"/>
          <w:lang w:bidi="lt-LT"/>
        </w:rPr>
        <w:t xml:space="preserve"> specialistų ir</w:t>
      </w:r>
      <w:r w:rsidRPr="00AD7651">
        <w:rPr>
          <w:rFonts w:cs="Times New Roman"/>
          <w:szCs w:val="24"/>
          <w:lang w:bidi="lt-LT"/>
        </w:rPr>
        <w:t xml:space="preserve"> pedagogų įgūdžių tobulinimo konsultacinių renginių dirbti su elgesio ir emocijų autizmo spektro sutrikimų turinčiais vaikais programos parengimas bei pagal parengtą programą vykdyti 3 konsultacinių renginių ciklą po 2 dienas</w:t>
      </w:r>
      <w:r w:rsidR="00940644" w:rsidRPr="00AD7651">
        <w:rPr>
          <w:rFonts w:cs="Times New Roman"/>
          <w:szCs w:val="24"/>
          <w:lang w:bidi="lt-LT"/>
        </w:rPr>
        <w:t xml:space="preserve"> vykdymas</w:t>
      </w:r>
      <w:r w:rsidRPr="00391A9E">
        <w:rPr>
          <w:rFonts w:cs="Times New Roman"/>
          <w:szCs w:val="24"/>
          <w:lang w:bidi="lt-LT"/>
        </w:rPr>
        <w:t>. Kreip</w:t>
      </w:r>
      <w:r w:rsidR="00940644" w:rsidRPr="00391A9E">
        <w:rPr>
          <w:rFonts w:cs="Times New Roman"/>
          <w:szCs w:val="24"/>
          <w:lang w:bidi="lt-LT"/>
        </w:rPr>
        <w:t>t</w:t>
      </w:r>
      <w:r w:rsidRPr="00432941">
        <w:rPr>
          <w:rFonts w:cs="Times New Roman"/>
          <w:szCs w:val="24"/>
          <w:lang w:bidi="lt-LT"/>
        </w:rPr>
        <w:t>asi</w:t>
      </w:r>
      <w:r w:rsidR="00940644" w:rsidRPr="00432941">
        <w:rPr>
          <w:rFonts w:cs="Times New Roman"/>
          <w:szCs w:val="24"/>
          <w:lang w:bidi="lt-LT"/>
        </w:rPr>
        <w:t xml:space="preserve"> </w:t>
      </w:r>
      <w:r w:rsidRPr="00D52A67">
        <w:rPr>
          <w:rFonts w:cs="Times New Roman"/>
          <w:szCs w:val="24"/>
          <w:lang w:bidi="lt-LT"/>
        </w:rPr>
        <w:t xml:space="preserve">į vieną tiekėją </w:t>
      </w:r>
      <w:r w:rsidR="00355B5F" w:rsidRPr="00B855F6">
        <w:rPr>
          <w:rFonts w:cs="Times New Roman"/>
          <w:szCs w:val="24"/>
          <w:lang w:bidi="lt-LT"/>
        </w:rPr>
        <w:t>–</w:t>
      </w:r>
      <w:r w:rsidRPr="005C7156">
        <w:rPr>
          <w:rFonts w:cs="Times New Roman"/>
          <w:szCs w:val="24"/>
          <w:lang w:bidi="lt-LT"/>
        </w:rPr>
        <w:t xml:space="preserve"> MB „Sumanūs projektai“. Tiekėjo apklausa registruota 2017-10-06. Sutartis pasirašyta 2017-10-09, sutarties vertė </w:t>
      </w:r>
      <w:r w:rsidR="00355B5F" w:rsidRPr="00B855F6">
        <w:rPr>
          <w:rFonts w:cs="Times New Roman"/>
          <w:szCs w:val="24"/>
          <w:lang w:bidi="lt-LT"/>
        </w:rPr>
        <w:t>–</w:t>
      </w:r>
      <w:r w:rsidRPr="005C7156">
        <w:rPr>
          <w:rFonts w:cs="Times New Roman"/>
          <w:szCs w:val="24"/>
          <w:lang w:bidi="lt-LT"/>
        </w:rPr>
        <w:t xml:space="preserve"> 9 900 Eur. Pastebėt</w:t>
      </w:r>
      <w:r w:rsidRPr="00AD7651">
        <w:rPr>
          <w:rFonts w:cs="Times New Roman"/>
          <w:szCs w:val="24"/>
          <w:lang w:bidi="lt-LT"/>
        </w:rPr>
        <w:t xml:space="preserve">a, kad neplaninio pirkimo paraiška suformuota 2017-10-04, tiekėjų apklausos pažymoje užfiksuota, kad tiekėjas pasiūlymą pateikė 2017-10-03, pati pažyma suformuota 2017-10-06, sutartis pasirašyta 2017-10-09. Planuojama pirkimo vertė sutampa su tiekėjo pasiūlyta kaina. Atsižvelgiant į tai, kyla abejonių dėl šio pirkimo </w:t>
      </w:r>
      <w:r w:rsidRPr="00391A9E">
        <w:rPr>
          <w:rFonts w:cs="Times New Roman"/>
          <w:szCs w:val="24"/>
          <w:lang w:bidi="lt-LT"/>
        </w:rPr>
        <w:t>organizavimo konkrečiam tiekėjui. Paslaugos buvo suteiktos iki 2017-12-12 (paslaugų priėmimo</w:t>
      </w:r>
      <w:r w:rsidR="00355B5F">
        <w:rPr>
          <w:rFonts w:cs="Times New Roman"/>
          <w:szCs w:val="24"/>
          <w:lang w:bidi="lt-LT"/>
        </w:rPr>
        <w:t>–</w:t>
      </w:r>
      <w:r w:rsidRPr="005C7156">
        <w:rPr>
          <w:rFonts w:cs="Times New Roman"/>
          <w:szCs w:val="24"/>
          <w:lang w:bidi="lt-LT"/>
        </w:rPr>
        <w:t>pe</w:t>
      </w:r>
      <w:r w:rsidR="008F7DCE" w:rsidRPr="00AD7651">
        <w:rPr>
          <w:rFonts w:cs="Times New Roman"/>
          <w:szCs w:val="24"/>
          <w:lang w:bidi="lt-LT"/>
        </w:rPr>
        <w:t>rdavimo akto data 2017-12-12, sąskaita faktūra</w:t>
      </w:r>
      <w:r w:rsidR="00355B5F">
        <w:rPr>
          <w:rFonts w:cs="Times New Roman"/>
          <w:szCs w:val="24"/>
          <w:lang w:bidi="lt-LT"/>
        </w:rPr>
        <w:t xml:space="preserve"> </w:t>
      </w:r>
      <w:r w:rsidR="00355B5F" w:rsidRPr="00B855F6">
        <w:rPr>
          <w:rFonts w:cs="Times New Roman"/>
          <w:szCs w:val="24"/>
          <w:lang w:bidi="lt-LT"/>
        </w:rPr>
        <w:t>–</w:t>
      </w:r>
      <w:r w:rsidR="00355B5F">
        <w:rPr>
          <w:rFonts w:cs="Times New Roman"/>
          <w:szCs w:val="24"/>
          <w:lang w:bidi="lt-LT"/>
        </w:rPr>
        <w:t xml:space="preserve"> </w:t>
      </w:r>
      <w:r w:rsidRPr="006F4F7C">
        <w:rPr>
          <w:rFonts w:cs="Times New Roman"/>
          <w:szCs w:val="24"/>
          <w:lang w:bidi="lt-LT"/>
        </w:rPr>
        <w:t>2017-12-13). Peržiūrėjus pateiktą paslaugų priėmimo-perdavimo aktą ir sąskaitą</w:t>
      </w:r>
      <w:r w:rsidR="00355B5F">
        <w:rPr>
          <w:rFonts w:cs="Times New Roman"/>
          <w:szCs w:val="24"/>
          <w:lang w:bidi="lt-LT"/>
        </w:rPr>
        <w:t xml:space="preserve"> </w:t>
      </w:r>
      <w:r w:rsidRPr="005C7156">
        <w:rPr>
          <w:rFonts w:cs="Times New Roman"/>
          <w:szCs w:val="24"/>
          <w:lang w:bidi="lt-LT"/>
        </w:rPr>
        <w:t>faktūrą, pastebėtina, kad nėra pakankamo atliktų paslaugų pagrindi</w:t>
      </w:r>
      <w:r w:rsidRPr="00AD7651">
        <w:rPr>
          <w:rFonts w:cs="Times New Roman"/>
          <w:szCs w:val="24"/>
          <w:lang w:bidi="lt-LT"/>
        </w:rPr>
        <w:t>mo, t.</w:t>
      </w:r>
      <w:r w:rsidR="001F3FED" w:rsidRPr="00AD7651">
        <w:rPr>
          <w:rFonts w:cs="Times New Roman"/>
          <w:szCs w:val="24"/>
          <w:lang w:bidi="lt-LT"/>
        </w:rPr>
        <w:t xml:space="preserve"> </w:t>
      </w:r>
      <w:r w:rsidRPr="00AD7651">
        <w:rPr>
          <w:rFonts w:cs="Times New Roman"/>
          <w:szCs w:val="24"/>
          <w:lang w:bidi="lt-LT"/>
        </w:rPr>
        <w:t>y., paslaugos įvardintos viena eilute „specialistų ir pedagogų įgūdžių tobulinimo konsultacinių renginių &lt;...&gt; įgyvendinimo paslaugos“, nėra aišku, kiek renginių buvo suorganizuota, kiek dalyv</w:t>
      </w:r>
      <w:r w:rsidRPr="00391A9E">
        <w:rPr>
          <w:rFonts w:cs="Times New Roman"/>
          <w:szCs w:val="24"/>
          <w:lang w:bidi="lt-LT"/>
        </w:rPr>
        <w:t>ių juose dalyvavo.</w:t>
      </w:r>
    </w:p>
    <w:p w:rsidR="00E17535" w:rsidRPr="00AD7651" w:rsidRDefault="0080329D" w:rsidP="00D52A67">
      <w:pPr>
        <w:tabs>
          <w:tab w:val="left" w:pos="1418"/>
        </w:tabs>
        <w:spacing w:after="0" w:line="360" w:lineRule="auto"/>
        <w:ind w:firstLine="993"/>
        <w:rPr>
          <w:rFonts w:cs="Times New Roman"/>
          <w:szCs w:val="24"/>
          <w:lang w:bidi="lt-LT"/>
        </w:rPr>
      </w:pPr>
      <w:r w:rsidRPr="005C7156">
        <w:rPr>
          <w:rFonts w:cs="Times New Roman"/>
          <w:szCs w:val="24"/>
          <w:lang w:bidi="lt-LT"/>
        </w:rPr>
        <w:t>Pirktos</w:t>
      </w:r>
      <w:r w:rsidR="00355B5F">
        <w:rPr>
          <w:rFonts w:cs="Times New Roman"/>
          <w:szCs w:val="24"/>
          <w:lang w:bidi="lt-LT"/>
        </w:rPr>
        <w:t xml:space="preserve"> </w:t>
      </w:r>
      <w:r w:rsidRPr="005C7156">
        <w:rPr>
          <w:rFonts w:cs="Times New Roman"/>
          <w:szCs w:val="24"/>
          <w:lang w:bidi="lt-LT"/>
        </w:rPr>
        <w:t xml:space="preserve">iš </w:t>
      </w:r>
      <w:r w:rsidR="00E17535" w:rsidRPr="00AD7651">
        <w:rPr>
          <w:rFonts w:cs="Times New Roman"/>
          <w:szCs w:val="24"/>
          <w:lang w:bidi="lt-LT"/>
        </w:rPr>
        <w:t xml:space="preserve">MB „Sumanūs projektai“ Informacinės kampanijos renginių tėvams ir visuomenei, susijusių su elgesio ir emocijų bei autizmo spektro sutrikimų turinčių vaikų integracijos priemonėmis, organizavimo paslaugos (2018-09-19 sutartis Nr. F5-222). Mažos vertės pirkimas apklausos būdu, neplaninis, planuojama pirkimo vertė </w:t>
      </w:r>
      <w:bookmarkStart w:id="19" w:name="_Hlk14528962"/>
      <w:r w:rsidR="00355B5F">
        <w:rPr>
          <w:rFonts w:cs="Times New Roman"/>
          <w:szCs w:val="24"/>
          <w:lang w:bidi="lt-LT"/>
        </w:rPr>
        <w:t>–</w:t>
      </w:r>
      <w:bookmarkEnd w:id="19"/>
      <w:r w:rsidR="00355B5F">
        <w:rPr>
          <w:rFonts w:cs="Times New Roman"/>
          <w:szCs w:val="24"/>
          <w:lang w:bidi="lt-LT"/>
        </w:rPr>
        <w:t xml:space="preserve"> </w:t>
      </w:r>
      <w:r w:rsidR="00E17535" w:rsidRPr="005C7156">
        <w:rPr>
          <w:rFonts w:cs="Times New Roman"/>
          <w:szCs w:val="24"/>
          <w:lang w:bidi="lt-LT"/>
        </w:rPr>
        <w:t xml:space="preserve">9 900 Eur. Perkamos ne mažiau nei 3 informacinės kampanijos renginių tėvams ir visuomenei apie elgesio ir emocijų sutrikimų turinčių vaikų ugdymą ir integracijos galimybes organizavimo paslaugos </w:t>
      </w:r>
      <w:r w:rsidR="00E17535" w:rsidRPr="00AD7651">
        <w:rPr>
          <w:rFonts w:cs="Times New Roman"/>
          <w:szCs w:val="24"/>
          <w:lang w:bidi="lt-LT"/>
        </w:rPr>
        <w:t xml:space="preserve">(Vilniuje, Kaune arba Panevėžyje). Kreipiamasi į vieną tiekėją </w:t>
      </w:r>
      <w:r w:rsidR="00355B5F">
        <w:rPr>
          <w:rFonts w:cs="Times New Roman"/>
          <w:szCs w:val="24"/>
          <w:lang w:bidi="lt-LT"/>
        </w:rPr>
        <w:t>–</w:t>
      </w:r>
      <w:r w:rsidR="00E17535" w:rsidRPr="005C7156">
        <w:rPr>
          <w:rFonts w:cs="Times New Roman"/>
          <w:szCs w:val="24"/>
          <w:lang w:bidi="lt-LT"/>
        </w:rPr>
        <w:t xml:space="preserve"> MB „Sumanūs projektai“. </w:t>
      </w:r>
      <w:r w:rsidRPr="00AD7651">
        <w:rPr>
          <w:rFonts w:cs="Times New Roman"/>
          <w:szCs w:val="24"/>
          <w:lang w:bidi="lt-LT"/>
        </w:rPr>
        <w:t>Teikėjų apklausos pažyma surašyta 2018-09-</w:t>
      </w:r>
      <w:r w:rsidRPr="00AD7651">
        <w:rPr>
          <w:rFonts w:cs="Times New Roman"/>
          <w:szCs w:val="24"/>
          <w:lang w:bidi="lt-LT"/>
        </w:rPr>
        <w:lastRenderedPageBreak/>
        <w:t>11. Nepateiktas</w:t>
      </w:r>
      <w:r w:rsidR="00E17535" w:rsidRPr="00AD7651">
        <w:rPr>
          <w:rFonts w:cs="Times New Roman"/>
          <w:szCs w:val="24"/>
          <w:lang w:bidi="lt-LT"/>
        </w:rPr>
        <w:t xml:space="preserve"> MB „Sumanūs projektai“ pasiūlymas. Sutartis sudaryta 2018-09-19, vertė </w:t>
      </w:r>
      <w:r w:rsidR="00355B5F">
        <w:rPr>
          <w:rFonts w:cs="Times New Roman"/>
          <w:szCs w:val="24"/>
          <w:lang w:bidi="lt-LT"/>
        </w:rPr>
        <w:t>–</w:t>
      </w:r>
      <w:r w:rsidR="00E17535" w:rsidRPr="005C7156">
        <w:rPr>
          <w:rFonts w:cs="Times New Roman"/>
          <w:szCs w:val="24"/>
          <w:lang w:bidi="lt-LT"/>
        </w:rPr>
        <w:t xml:space="preserve"> 9 900 Eur. Atsižvelgiant į tai, ky</w:t>
      </w:r>
      <w:r w:rsidR="00E17535" w:rsidRPr="00AD7651">
        <w:rPr>
          <w:rFonts w:cs="Times New Roman"/>
          <w:szCs w:val="24"/>
          <w:lang w:bidi="lt-LT"/>
        </w:rPr>
        <w:t>la abejonių dėl pirkimo vykdymo procedūros skaidrumo. Peržiūrėjus pateiktą paslaugų priė</w:t>
      </w:r>
      <w:r w:rsidR="008F7DCE" w:rsidRPr="00AD7651">
        <w:rPr>
          <w:rFonts w:cs="Times New Roman"/>
          <w:szCs w:val="24"/>
          <w:lang w:bidi="lt-LT"/>
        </w:rPr>
        <w:t>mimo</w:t>
      </w:r>
      <w:r w:rsidR="00355B5F">
        <w:rPr>
          <w:rFonts w:cs="Times New Roman"/>
          <w:szCs w:val="24"/>
          <w:lang w:bidi="lt-LT"/>
        </w:rPr>
        <w:t>–</w:t>
      </w:r>
      <w:r w:rsidR="008F7DCE" w:rsidRPr="005C7156">
        <w:rPr>
          <w:rFonts w:cs="Times New Roman"/>
          <w:szCs w:val="24"/>
          <w:lang w:bidi="lt-LT"/>
        </w:rPr>
        <w:t>perdavimo aktą ir sąskaitą</w:t>
      </w:r>
      <w:r w:rsidR="00E17535" w:rsidRPr="00AD7651">
        <w:rPr>
          <w:rFonts w:cs="Times New Roman"/>
          <w:szCs w:val="24"/>
          <w:lang w:bidi="lt-LT"/>
        </w:rPr>
        <w:t xml:space="preserve"> faktūrą, pastebėtina, kad nėra pakankamo atliktų paslaugų pagrindimo, t.</w:t>
      </w:r>
      <w:r w:rsidR="001F3FED" w:rsidRPr="00AD7651">
        <w:rPr>
          <w:rFonts w:cs="Times New Roman"/>
          <w:szCs w:val="24"/>
          <w:lang w:bidi="lt-LT"/>
        </w:rPr>
        <w:t xml:space="preserve"> </w:t>
      </w:r>
      <w:r w:rsidR="00E17535" w:rsidRPr="00AD7651">
        <w:rPr>
          <w:rFonts w:cs="Times New Roman"/>
          <w:szCs w:val="24"/>
          <w:lang w:bidi="lt-LT"/>
        </w:rPr>
        <w:t>y.</w:t>
      </w:r>
      <w:r w:rsidR="00E17535" w:rsidRPr="00391A9E">
        <w:rPr>
          <w:rFonts w:cs="Times New Roman"/>
          <w:szCs w:val="24"/>
          <w:lang w:bidi="lt-LT"/>
        </w:rPr>
        <w:t xml:space="preserve"> paslaugos įvardintos viena eilute „informacinės kampanijos renginių tėvams ir visuomenei &lt;...&gt; organizavimo paslaugos“, tik įvardinant vietas, kuriose vyko 4 renginiai bei bendra</w:t>
      </w:r>
      <w:r w:rsidR="00E17535" w:rsidRPr="00432941">
        <w:rPr>
          <w:rFonts w:cs="Times New Roman"/>
          <w:szCs w:val="24"/>
          <w:lang w:bidi="lt-LT"/>
        </w:rPr>
        <w:t xml:space="preserve">s dalyvių skaičius </w:t>
      </w:r>
      <w:r w:rsidR="00355B5F">
        <w:rPr>
          <w:rFonts w:cs="Times New Roman"/>
          <w:szCs w:val="24"/>
          <w:lang w:bidi="lt-LT"/>
        </w:rPr>
        <w:t>–</w:t>
      </w:r>
      <w:r w:rsidR="00E17535" w:rsidRPr="005C7156">
        <w:rPr>
          <w:rFonts w:cs="Times New Roman"/>
          <w:szCs w:val="24"/>
          <w:lang w:bidi="lt-LT"/>
        </w:rPr>
        <w:t xml:space="preserve"> 180.</w:t>
      </w:r>
    </w:p>
    <w:p w:rsidR="002916AB" w:rsidRPr="00100E8B" w:rsidRDefault="002916AB" w:rsidP="002916AB">
      <w:pPr>
        <w:spacing w:after="0" w:line="360" w:lineRule="auto"/>
        <w:ind w:firstLine="900"/>
        <w:rPr>
          <w:rFonts w:cs="Times New Roman"/>
          <w:szCs w:val="24"/>
          <w:lang w:bidi="lt-LT"/>
        </w:rPr>
      </w:pPr>
    </w:p>
    <w:p w:rsidR="00AD502D" w:rsidRPr="00100E8B" w:rsidRDefault="006D44BC">
      <w:pPr>
        <w:pStyle w:val="Heading2"/>
      </w:pPr>
      <w:bookmarkStart w:id="20" w:name="_Toc14683621"/>
      <w:r w:rsidRPr="00100E8B">
        <w:t xml:space="preserve">3.8.2. </w:t>
      </w:r>
      <w:r w:rsidR="00C10E48" w:rsidRPr="00C10E48">
        <w:t xml:space="preserve">Ugdymo plėtotės centre </w:t>
      </w:r>
      <w:r w:rsidR="009F47F7" w:rsidRPr="00100E8B">
        <w:t xml:space="preserve">galimai neskaidrūs </w:t>
      </w:r>
      <w:r w:rsidR="00C10E48">
        <w:t>viešieji pirkimai</w:t>
      </w:r>
      <w:r w:rsidR="00C10E48" w:rsidRPr="00100E8B">
        <w:t xml:space="preserve"> </w:t>
      </w:r>
      <w:r w:rsidR="009F47F7" w:rsidRPr="00100E8B">
        <w:t>iš VšĮ Socialinės informacijos ir mokymų agentūr</w:t>
      </w:r>
      <w:r w:rsidR="00C10E48">
        <w:t>os</w:t>
      </w:r>
      <w:r w:rsidR="00355B5F">
        <w:t>.</w:t>
      </w:r>
      <w:bookmarkEnd w:id="20"/>
    </w:p>
    <w:p w:rsidR="009F47F7" w:rsidRPr="00100E8B" w:rsidRDefault="009F47F7" w:rsidP="009F47F7">
      <w:pPr>
        <w:spacing w:after="0" w:line="360" w:lineRule="auto"/>
        <w:ind w:firstLine="900"/>
        <w:rPr>
          <w:rFonts w:cs="Times New Roman"/>
          <w:szCs w:val="24"/>
          <w:lang w:bidi="lt-LT"/>
        </w:rPr>
      </w:pPr>
      <w:r w:rsidRPr="00100E8B">
        <w:rPr>
          <w:rFonts w:cs="Times New Roman"/>
          <w:szCs w:val="24"/>
          <w:lang w:bidi="lt-LT"/>
        </w:rPr>
        <w:t>Atliekant KRA buvo gauta</w:t>
      </w:r>
      <w:r w:rsidR="00355B5F">
        <w:rPr>
          <w:rFonts w:cs="Times New Roman"/>
          <w:szCs w:val="24"/>
          <w:lang w:bidi="lt-LT"/>
        </w:rPr>
        <w:t xml:space="preserve"> ar </w:t>
      </w:r>
      <w:r w:rsidRPr="00100E8B">
        <w:rPr>
          <w:rFonts w:cs="Times New Roman"/>
          <w:szCs w:val="24"/>
          <w:lang w:bidi="lt-LT"/>
        </w:rPr>
        <w:t>nustatyta duomenų ir apie kitus UPC galimai neskaidriai vykd</w:t>
      </w:r>
      <w:r w:rsidR="00940644" w:rsidRPr="00100E8B">
        <w:rPr>
          <w:rFonts w:cs="Times New Roman"/>
          <w:szCs w:val="24"/>
          <w:lang w:bidi="lt-LT"/>
        </w:rPr>
        <w:t>yt</w:t>
      </w:r>
      <w:r w:rsidRPr="00100E8B">
        <w:rPr>
          <w:rFonts w:cs="Times New Roman"/>
          <w:szCs w:val="24"/>
          <w:lang w:bidi="lt-LT"/>
        </w:rPr>
        <w:t xml:space="preserve">us VP. </w:t>
      </w:r>
      <w:r w:rsidR="005F5B65" w:rsidRPr="00100E8B">
        <w:rPr>
          <w:rFonts w:cs="Times New Roman"/>
          <w:szCs w:val="24"/>
          <w:lang w:bidi="lt-LT"/>
        </w:rPr>
        <w:t xml:space="preserve">Svetainėje </w:t>
      </w:r>
      <w:r w:rsidR="00355B5F">
        <w:rPr>
          <w:rFonts w:cs="Times New Roman"/>
          <w:szCs w:val="24"/>
          <w:lang w:bidi="lt-LT"/>
        </w:rPr>
        <w:t>„</w:t>
      </w:r>
      <w:r w:rsidR="005F5B65" w:rsidRPr="00100E8B">
        <w:rPr>
          <w:rFonts w:cs="Times New Roman"/>
          <w:szCs w:val="24"/>
          <w:lang w:bidi="lt-LT"/>
        </w:rPr>
        <w:t>Rekvizitai.lt</w:t>
      </w:r>
      <w:r w:rsidR="00355B5F">
        <w:rPr>
          <w:rFonts w:cs="Times New Roman"/>
          <w:szCs w:val="24"/>
          <w:lang w:bidi="lt-LT"/>
        </w:rPr>
        <w:t>“</w:t>
      </w:r>
      <w:r w:rsidR="005F5B65" w:rsidRPr="00100E8B">
        <w:rPr>
          <w:rFonts w:cs="Times New Roman"/>
          <w:szCs w:val="24"/>
          <w:lang w:bidi="lt-LT"/>
        </w:rPr>
        <w:t xml:space="preserve"> pateikiamais </w:t>
      </w:r>
      <w:r w:rsidRPr="00100E8B">
        <w:rPr>
          <w:rFonts w:cs="Times New Roman"/>
          <w:szCs w:val="24"/>
          <w:lang w:bidi="lt-LT"/>
        </w:rPr>
        <w:t xml:space="preserve">duomenimis, VšĮ Socialinės informacijos ir mokymų agentūra (toliau – SIMA) per laikotarpį nuo 2015 m. iki 2018 m. dalyvavo ir laimėjo UPC VP už daugiau nei 0,5 mln. Eur sumą. </w:t>
      </w:r>
    </w:p>
    <w:p w:rsidR="009F47F7" w:rsidRPr="00100E8B" w:rsidRDefault="009F47F7" w:rsidP="009F47F7">
      <w:pPr>
        <w:spacing w:after="0" w:line="360" w:lineRule="auto"/>
        <w:ind w:firstLine="900"/>
        <w:rPr>
          <w:rFonts w:cs="Times New Roman"/>
          <w:szCs w:val="24"/>
          <w:lang w:bidi="lt-LT"/>
        </w:rPr>
      </w:pPr>
      <w:r w:rsidRPr="00100E8B">
        <w:rPr>
          <w:rFonts w:cs="Times New Roman"/>
          <w:szCs w:val="24"/>
          <w:lang w:bidi="lt-LT"/>
        </w:rPr>
        <w:t xml:space="preserve">SIMA steigėjas </w:t>
      </w:r>
      <w:r w:rsidR="009D2E29" w:rsidRPr="00100E8B">
        <w:rPr>
          <w:rFonts w:cs="Times New Roman"/>
          <w:szCs w:val="24"/>
          <w:lang w:bidi="lt-LT"/>
        </w:rPr>
        <w:t xml:space="preserve">yra </w:t>
      </w:r>
      <w:r w:rsidR="00242B68" w:rsidRPr="00100E8B">
        <w:rPr>
          <w:rFonts w:cs="Times New Roman"/>
          <w:szCs w:val="24"/>
          <w:lang w:bidi="lt-LT"/>
        </w:rPr>
        <w:t xml:space="preserve">UPC direktoriaus pavaduotojo </w:t>
      </w:r>
      <w:r w:rsidRPr="00100E8B">
        <w:rPr>
          <w:rFonts w:cs="Times New Roman"/>
          <w:szCs w:val="24"/>
          <w:lang w:bidi="lt-LT"/>
        </w:rPr>
        <w:t xml:space="preserve">buvęs bendradarbis. </w:t>
      </w:r>
    </w:p>
    <w:p w:rsidR="009F47F7" w:rsidRPr="00100E8B" w:rsidRDefault="005F5B65" w:rsidP="009F47F7">
      <w:pPr>
        <w:spacing w:after="0" w:line="360" w:lineRule="auto"/>
        <w:ind w:firstLine="900"/>
        <w:rPr>
          <w:rFonts w:cs="Times New Roman"/>
          <w:szCs w:val="24"/>
          <w:lang w:bidi="lt-LT"/>
        </w:rPr>
      </w:pPr>
      <w:r w:rsidRPr="00100E8B">
        <w:rPr>
          <w:rFonts w:cs="Times New Roman"/>
          <w:szCs w:val="24"/>
          <w:lang w:bidi="lt-LT"/>
        </w:rPr>
        <w:t>SIMA steigėją ir UPC direktoriaus pavaduotoją</w:t>
      </w:r>
      <w:r w:rsidR="009F47F7" w:rsidRPr="00100E8B">
        <w:rPr>
          <w:rFonts w:cs="Times New Roman"/>
          <w:szCs w:val="24"/>
          <w:lang w:bidi="lt-LT"/>
        </w:rPr>
        <w:t xml:space="preserve"> galimai bendrinančios darbovietės:</w:t>
      </w:r>
    </w:p>
    <w:tbl>
      <w:tblPr>
        <w:tblStyle w:val="TableGrid"/>
        <w:tblW w:w="0" w:type="auto"/>
        <w:tblLook w:val="04A0" w:firstRow="1" w:lastRow="0" w:firstColumn="1" w:lastColumn="0" w:noHBand="0" w:noVBand="1"/>
      </w:tblPr>
      <w:tblGrid>
        <w:gridCol w:w="3539"/>
        <w:gridCol w:w="2835"/>
        <w:gridCol w:w="2977"/>
      </w:tblGrid>
      <w:tr w:rsidR="009F47F7" w:rsidRPr="00100E8B" w:rsidTr="00AA0F92">
        <w:tc>
          <w:tcPr>
            <w:tcW w:w="3539" w:type="dxa"/>
          </w:tcPr>
          <w:p w:rsidR="009F47F7" w:rsidRPr="00D52A67" w:rsidRDefault="009F47F7" w:rsidP="00D52A67">
            <w:pPr>
              <w:tabs>
                <w:tab w:val="left" w:pos="851"/>
              </w:tabs>
              <w:spacing w:line="276" w:lineRule="auto"/>
              <w:jc w:val="center"/>
              <w:rPr>
                <w:rFonts w:cs="Times New Roman"/>
                <w:i/>
                <w:szCs w:val="24"/>
              </w:rPr>
            </w:pPr>
            <w:r w:rsidRPr="00D52A67">
              <w:rPr>
                <w:rFonts w:cs="Times New Roman"/>
                <w:i/>
                <w:szCs w:val="24"/>
              </w:rPr>
              <w:t>Darbovietė</w:t>
            </w:r>
          </w:p>
        </w:tc>
        <w:tc>
          <w:tcPr>
            <w:tcW w:w="2835" w:type="dxa"/>
          </w:tcPr>
          <w:p w:rsidR="009F47F7" w:rsidRPr="00D52A67" w:rsidRDefault="005F5B65" w:rsidP="00D52A67">
            <w:pPr>
              <w:tabs>
                <w:tab w:val="left" w:pos="851"/>
              </w:tabs>
              <w:spacing w:line="276" w:lineRule="auto"/>
              <w:jc w:val="center"/>
              <w:rPr>
                <w:rFonts w:cs="Times New Roman"/>
                <w:i/>
                <w:szCs w:val="24"/>
              </w:rPr>
            </w:pPr>
            <w:r w:rsidRPr="00D52A67">
              <w:rPr>
                <w:rFonts w:cs="Times New Roman"/>
                <w:i/>
                <w:szCs w:val="24"/>
              </w:rPr>
              <w:t>SIMA steigėjas</w:t>
            </w:r>
            <w:r w:rsidR="00AA0F92" w:rsidRPr="00D52A67">
              <w:rPr>
                <w:rFonts w:cs="Times New Roman"/>
                <w:i/>
                <w:szCs w:val="24"/>
              </w:rPr>
              <w:t xml:space="preserve"> dirbo</w:t>
            </w:r>
          </w:p>
        </w:tc>
        <w:tc>
          <w:tcPr>
            <w:tcW w:w="2977" w:type="dxa"/>
          </w:tcPr>
          <w:p w:rsidR="009F47F7" w:rsidRPr="00D52A67" w:rsidRDefault="005F5B65" w:rsidP="00D52A67">
            <w:pPr>
              <w:tabs>
                <w:tab w:val="left" w:pos="851"/>
              </w:tabs>
              <w:spacing w:line="276" w:lineRule="auto"/>
              <w:ind w:firstLine="40"/>
              <w:jc w:val="center"/>
              <w:rPr>
                <w:rFonts w:cs="Times New Roman"/>
                <w:i/>
                <w:szCs w:val="24"/>
              </w:rPr>
            </w:pPr>
            <w:r w:rsidRPr="00D52A67">
              <w:rPr>
                <w:rFonts w:cs="Times New Roman"/>
                <w:i/>
                <w:szCs w:val="24"/>
              </w:rPr>
              <w:t>UPC direktoriaus pavaduotojas</w:t>
            </w:r>
            <w:r w:rsidR="00AA0F92" w:rsidRPr="00D52A67">
              <w:rPr>
                <w:rFonts w:cs="Times New Roman"/>
                <w:i/>
                <w:szCs w:val="24"/>
              </w:rPr>
              <w:t xml:space="preserve"> dirbo</w:t>
            </w:r>
          </w:p>
        </w:tc>
      </w:tr>
      <w:tr w:rsidR="009F47F7" w:rsidRPr="00100E8B" w:rsidTr="00AA0F92">
        <w:tc>
          <w:tcPr>
            <w:tcW w:w="3539" w:type="dxa"/>
          </w:tcPr>
          <w:p w:rsidR="009F47F7" w:rsidRPr="00F27C61" w:rsidRDefault="009F47F7" w:rsidP="00A96321">
            <w:pPr>
              <w:tabs>
                <w:tab w:val="left" w:pos="851"/>
              </w:tabs>
              <w:spacing w:line="276" w:lineRule="auto"/>
              <w:rPr>
                <w:rFonts w:cs="Times New Roman"/>
                <w:szCs w:val="24"/>
              </w:rPr>
            </w:pPr>
            <w:r w:rsidRPr="00CC4164">
              <w:rPr>
                <w:rFonts w:cs="Times New Roman"/>
                <w:szCs w:val="24"/>
              </w:rPr>
              <w:t>Vilniaus m. savivaldybės Švietimo skyrius</w:t>
            </w:r>
          </w:p>
        </w:tc>
        <w:tc>
          <w:tcPr>
            <w:tcW w:w="2835" w:type="dxa"/>
          </w:tcPr>
          <w:p w:rsidR="009F47F7" w:rsidRPr="007A5E4F" w:rsidRDefault="009F47F7" w:rsidP="00A96321">
            <w:pPr>
              <w:tabs>
                <w:tab w:val="left" w:pos="851"/>
              </w:tabs>
              <w:spacing w:line="276" w:lineRule="auto"/>
              <w:rPr>
                <w:rFonts w:cs="Times New Roman"/>
                <w:szCs w:val="24"/>
              </w:rPr>
            </w:pPr>
            <w:r w:rsidRPr="007A5E4F">
              <w:rPr>
                <w:rFonts w:cs="Times New Roman"/>
                <w:szCs w:val="24"/>
              </w:rPr>
              <w:t>1994-01-01 – 1997-04-01</w:t>
            </w:r>
          </w:p>
        </w:tc>
        <w:tc>
          <w:tcPr>
            <w:tcW w:w="2977" w:type="dxa"/>
          </w:tcPr>
          <w:p w:rsidR="009F47F7" w:rsidRPr="005C7156" w:rsidRDefault="009F47F7" w:rsidP="00A96321">
            <w:pPr>
              <w:tabs>
                <w:tab w:val="left" w:pos="851"/>
              </w:tabs>
              <w:spacing w:line="276" w:lineRule="auto"/>
              <w:rPr>
                <w:rFonts w:cs="Times New Roman"/>
                <w:szCs w:val="24"/>
              </w:rPr>
            </w:pPr>
            <w:r w:rsidRPr="006F4F7C">
              <w:rPr>
                <w:rFonts w:cs="Times New Roman"/>
                <w:szCs w:val="24"/>
              </w:rPr>
              <w:t>1994-01-12 – 1997-09-30</w:t>
            </w:r>
          </w:p>
        </w:tc>
      </w:tr>
      <w:tr w:rsidR="009F47F7" w:rsidRPr="00100E8B" w:rsidTr="00AA0F92">
        <w:tc>
          <w:tcPr>
            <w:tcW w:w="3539" w:type="dxa"/>
          </w:tcPr>
          <w:p w:rsidR="009F47F7" w:rsidRPr="00F27C61" w:rsidRDefault="009F47F7" w:rsidP="00A96321">
            <w:pPr>
              <w:tabs>
                <w:tab w:val="left" w:pos="851"/>
              </w:tabs>
              <w:spacing w:line="276" w:lineRule="auto"/>
              <w:rPr>
                <w:rFonts w:cs="Times New Roman"/>
                <w:szCs w:val="24"/>
              </w:rPr>
            </w:pPr>
            <w:r w:rsidRPr="00CC4164">
              <w:rPr>
                <w:rFonts w:cs="Times New Roman"/>
                <w:szCs w:val="24"/>
              </w:rPr>
              <w:t>LEU</w:t>
            </w:r>
          </w:p>
        </w:tc>
        <w:tc>
          <w:tcPr>
            <w:tcW w:w="2835" w:type="dxa"/>
          </w:tcPr>
          <w:p w:rsidR="009F47F7" w:rsidRPr="007A5E4F" w:rsidRDefault="009F47F7" w:rsidP="00A96321">
            <w:pPr>
              <w:tabs>
                <w:tab w:val="left" w:pos="851"/>
              </w:tabs>
              <w:spacing w:line="276" w:lineRule="auto"/>
              <w:rPr>
                <w:rFonts w:cs="Times New Roman"/>
                <w:szCs w:val="24"/>
              </w:rPr>
            </w:pPr>
            <w:r w:rsidRPr="007A5E4F">
              <w:rPr>
                <w:rFonts w:cs="Times New Roman"/>
                <w:szCs w:val="24"/>
              </w:rPr>
              <w:t>1995-09-01 – 2015-01-23</w:t>
            </w:r>
          </w:p>
        </w:tc>
        <w:tc>
          <w:tcPr>
            <w:tcW w:w="2977" w:type="dxa"/>
          </w:tcPr>
          <w:p w:rsidR="009F47F7" w:rsidRPr="006F4F7C" w:rsidRDefault="009F47F7" w:rsidP="00A96321">
            <w:pPr>
              <w:tabs>
                <w:tab w:val="left" w:pos="851"/>
              </w:tabs>
              <w:spacing w:line="276" w:lineRule="auto"/>
              <w:rPr>
                <w:rFonts w:cs="Times New Roman"/>
                <w:szCs w:val="24"/>
              </w:rPr>
            </w:pPr>
            <w:r w:rsidRPr="006F4F7C">
              <w:rPr>
                <w:rFonts w:cs="Times New Roman"/>
                <w:szCs w:val="24"/>
              </w:rPr>
              <w:t>2008-12-12 – 2008-12-31</w:t>
            </w:r>
          </w:p>
        </w:tc>
      </w:tr>
      <w:tr w:rsidR="009F47F7" w:rsidRPr="00100E8B" w:rsidTr="00AA0F92">
        <w:tc>
          <w:tcPr>
            <w:tcW w:w="3539" w:type="dxa"/>
          </w:tcPr>
          <w:p w:rsidR="009F47F7" w:rsidRPr="00F27C61" w:rsidRDefault="009F47F7" w:rsidP="00A96321">
            <w:pPr>
              <w:tabs>
                <w:tab w:val="left" w:pos="851"/>
              </w:tabs>
              <w:spacing w:line="276" w:lineRule="auto"/>
              <w:rPr>
                <w:rFonts w:cs="Times New Roman"/>
                <w:szCs w:val="24"/>
              </w:rPr>
            </w:pPr>
            <w:r w:rsidRPr="00CC4164">
              <w:rPr>
                <w:rFonts w:cs="Times New Roman"/>
                <w:szCs w:val="24"/>
              </w:rPr>
              <w:t>ŠMM</w:t>
            </w:r>
          </w:p>
        </w:tc>
        <w:tc>
          <w:tcPr>
            <w:tcW w:w="2835" w:type="dxa"/>
          </w:tcPr>
          <w:p w:rsidR="009F47F7" w:rsidRPr="007A5E4F" w:rsidRDefault="009F47F7" w:rsidP="00A96321">
            <w:pPr>
              <w:tabs>
                <w:tab w:val="left" w:pos="851"/>
              </w:tabs>
              <w:spacing w:line="276" w:lineRule="auto"/>
              <w:rPr>
                <w:rFonts w:cs="Times New Roman"/>
                <w:szCs w:val="24"/>
              </w:rPr>
            </w:pPr>
            <w:r w:rsidRPr="007A5E4F">
              <w:rPr>
                <w:rFonts w:cs="Times New Roman"/>
                <w:szCs w:val="24"/>
              </w:rPr>
              <w:t>2004-03-03 – 2004-07-30</w:t>
            </w:r>
          </w:p>
        </w:tc>
        <w:tc>
          <w:tcPr>
            <w:tcW w:w="2977" w:type="dxa"/>
          </w:tcPr>
          <w:p w:rsidR="009F47F7" w:rsidRPr="006F4F7C" w:rsidRDefault="009F47F7" w:rsidP="00A96321">
            <w:pPr>
              <w:tabs>
                <w:tab w:val="left" w:pos="851"/>
              </w:tabs>
              <w:spacing w:line="276" w:lineRule="auto"/>
              <w:rPr>
                <w:rFonts w:cs="Times New Roman"/>
                <w:szCs w:val="24"/>
              </w:rPr>
            </w:pPr>
            <w:r w:rsidRPr="006F4F7C">
              <w:rPr>
                <w:rFonts w:cs="Times New Roman"/>
                <w:szCs w:val="24"/>
              </w:rPr>
              <w:t>1997-02-25 – 2017-04-28</w:t>
            </w:r>
          </w:p>
        </w:tc>
      </w:tr>
    </w:tbl>
    <w:p w:rsidR="009F47F7" w:rsidRPr="00100E8B" w:rsidRDefault="009F47F7" w:rsidP="009F47F7">
      <w:pPr>
        <w:spacing w:after="0" w:line="360" w:lineRule="auto"/>
        <w:ind w:firstLine="900"/>
        <w:rPr>
          <w:rFonts w:cs="Times New Roman"/>
          <w:szCs w:val="24"/>
          <w:lang w:bidi="lt-LT"/>
        </w:rPr>
      </w:pPr>
    </w:p>
    <w:p w:rsidR="009F47F7" w:rsidRPr="00100E8B" w:rsidRDefault="009F47F7" w:rsidP="009F47F7">
      <w:pPr>
        <w:spacing w:after="0" w:line="360" w:lineRule="auto"/>
        <w:ind w:firstLine="900"/>
        <w:rPr>
          <w:rFonts w:cs="Times New Roman"/>
          <w:b/>
          <w:szCs w:val="24"/>
          <w:lang w:bidi="lt-LT"/>
        </w:rPr>
      </w:pPr>
      <w:r w:rsidRPr="00100E8B">
        <w:rPr>
          <w:rFonts w:cs="Times New Roman"/>
          <w:b/>
          <w:szCs w:val="24"/>
          <w:lang w:bidi="lt-LT"/>
        </w:rPr>
        <w:t>UPC VP iš SIMA</w:t>
      </w:r>
      <w:r w:rsidR="00AA0F92" w:rsidRPr="00100E8B">
        <w:rPr>
          <w:rFonts w:cs="Times New Roman"/>
          <w:b/>
          <w:szCs w:val="24"/>
          <w:lang w:bidi="lt-LT"/>
        </w:rPr>
        <w:t xml:space="preserve"> (iš UPC VP 2017</w:t>
      </w:r>
      <w:r w:rsidR="00355B5F" w:rsidRPr="00355B5F">
        <w:rPr>
          <w:rFonts w:cs="Times New Roman"/>
          <w:b/>
          <w:szCs w:val="24"/>
          <w:lang w:bidi="lt-LT"/>
        </w:rPr>
        <w:t>–</w:t>
      </w:r>
      <w:r w:rsidR="00AA0F92" w:rsidRPr="00100E8B">
        <w:rPr>
          <w:rFonts w:cs="Times New Roman"/>
          <w:b/>
          <w:szCs w:val="24"/>
          <w:lang w:bidi="lt-LT"/>
        </w:rPr>
        <w:t>2019 m. plano)</w:t>
      </w:r>
      <w:r w:rsidRPr="00100E8B">
        <w:rPr>
          <w:rFonts w:cs="Times New Roman"/>
          <w:b/>
          <w:szCs w:val="24"/>
          <w:lang w:bidi="lt-LT"/>
        </w:rPr>
        <w:t>:</w:t>
      </w:r>
    </w:p>
    <w:p w:rsidR="009F47F7" w:rsidRPr="00100E8B" w:rsidRDefault="009F47F7" w:rsidP="009F47F7">
      <w:pPr>
        <w:spacing w:after="0" w:line="360" w:lineRule="auto"/>
        <w:ind w:firstLine="900"/>
        <w:rPr>
          <w:rFonts w:cs="Times New Roman"/>
          <w:szCs w:val="24"/>
          <w:lang w:bidi="lt-LT"/>
        </w:rPr>
      </w:pPr>
      <w:r w:rsidRPr="00100E8B">
        <w:rPr>
          <w:rFonts w:cs="Times New Roman"/>
          <w:szCs w:val="24"/>
          <w:lang w:bidi="lt-LT"/>
        </w:rPr>
        <w:t>Iki 2017 m. ne</w:t>
      </w:r>
      <w:r w:rsidR="00940644" w:rsidRPr="00100E8B">
        <w:rPr>
          <w:rFonts w:cs="Times New Roman"/>
          <w:szCs w:val="24"/>
          <w:lang w:bidi="lt-LT"/>
        </w:rPr>
        <w:t>pateikta</w:t>
      </w:r>
      <w:r w:rsidRPr="00100E8B">
        <w:rPr>
          <w:rFonts w:cs="Times New Roman"/>
          <w:szCs w:val="24"/>
          <w:lang w:bidi="lt-LT"/>
        </w:rPr>
        <w:t xml:space="preserve"> duomenų (UPC VP pirkimų planas prasideda nuo 2017 m.).</w:t>
      </w:r>
    </w:p>
    <w:p w:rsidR="009F47F7" w:rsidRPr="00100E8B" w:rsidRDefault="009F47F7" w:rsidP="009F47F7">
      <w:pPr>
        <w:spacing w:after="0" w:line="360" w:lineRule="auto"/>
        <w:ind w:firstLine="900"/>
        <w:rPr>
          <w:rFonts w:cs="Times New Roman"/>
          <w:szCs w:val="24"/>
          <w:lang w:bidi="lt-LT"/>
        </w:rPr>
      </w:pPr>
      <w:r w:rsidRPr="00100E8B">
        <w:rPr>
          <w:rFonts w:cs="Times New Roman"/>
          <w:szCs w:val="24"/>
          <w:lang w:bidi="lt-LT"/>
        </w:rPr>
        <w:t>2017 m. 3</w:t>
      </w:r>
      <w:r w:rsidR="00AD711D" w:rsidRPr="00100E8B">
        <w:rPr>
          <w:rFonts w:cs="Times New Roman"/>
          <w:szCs w:val="24"/>
          <w:lang w:bidi="lt-LT"/>
        </w:rPr>
        <w:t xml:space="preserve"> VP</w:t>
      </w:r>
      <w:r w:rsidRPr="00100E8B">
        <w:rPr>
          <w:rFonts w:cs="Times New Roman"/>
          <w:szCs w:val="24"/>
          <w:lang w:bidi="lt-LT"/>
        </w:rPr>
        <w:t xml:space="preserve"> už 11</w:t>
      </w:r>
      <w:r w:rsidR="007700F3" w:rsidRPr="00100E8B">
        <w:rPr>
          <w:rFonts w:cs="Times New Roman"/>
          <w:szCs w:val="24"/>
          <w:lang w:bidi="lt-LT"/>
        </w:rPr>
        <w:t> </w:t>
      </w:r>
      <w:r w:rsidRPr="00100E8B">
        <w:rPr>
          <w:rFonts w:cs="Times New Roman"/>
          <w:szCs w:val="24"/>
          <w:lang w:bidi="lt-LT"/>
        </w:rPr>
        <w:t>700</w:t>
      </w:r>
      <w:r w:rsidR="007700F3" w:rsidRPr="00100E8B">
        <w:rPr>
          <w:rFonts w:cs="Times New Roman"/>
          <w:szCs w:val="24"/>
          <w:lang w:bidi="lt-LT"/>
        </w:rPr>
        <w:t xml:space="preserve"> Eur</w:t>
      </w:r>
      <w:r w:rsidRPr="00100E8B">
        <w:rPr>
          <w:rFonts w:cs="Times New Roman"/>
          <w:szCs w:val="24"/>
          <w:lang w:bidi="lt-LT"/>
        </w:rPr>
        <w:t>, 7</w:t>
      </w:r>
      <w:r w:rsidR="007700F3" w:rsidRPr="00100E8B">
        <w:rPr>
          <w:rFonts w:cs="Times New Roman"/>
          <w:szCs w:val="24"/>
          <w:lang w:bidi="lt-LT"/>
        </w:rPr>
        <w:t> </w:t>
      </w:r>
      <w:r w:rsidRPr="00100E8B">
        <w:rPr>
          <w:rFonts w:cs="Times New Roman"/>
          <w:szCs w:val="24"/>
          <w:lang w:bidi="lt-LT"/>
        </w:rPr>
        <w:t>200</w:t>
      </w:r>
      <w:r w:rsidR="007700F3" w:rsidRPr="00100E8B">
        <w:rPr>
          <w:rFonts w:cs="Times New Roman"/>
          <w:szCs w:val="24"/>
          <w:lang w:bidi="lt-LT"/>
        </w:rPr>
        <w:t xml:space="preserve"> Eur</w:t>
      </w:r>
      <w:r w:rsidRPr="00100E8B">
        <w:rPr>
          <w:rFonts w:cs="Times New Roman"/>
          <w:szCs w:val="24"/>
          <w:lang w:bidi="lt-LT"/>
        </w:rPr>
        <w:t xml:space="preserve"> ir 406 800 Eur (kartu su partneriais VšĮ „Raidos kryptys“ ir UAB „Ramundas“) </w:t>
      </w:r>
      <w:r w:rsidR="00355B5F" w:rsidRPr="00355B5F">
        <w:rPr>
          <w:rFonts w:cs="Times New Roman"/>
          <w:szCs w:val="24"/>
          <w:lang w:bidi="lt-LT"/>
        </w:rPr>
        <w:t>–</w:t>
      </w:r>
      <w:r w:rsidRPr="00100E8B">
        <w:rPr>
          <w:rFonts w:cs="Times New Roman"/>
          <w:szCs w:val="24"/>
          <w:lang w:bidi="lt-LT"/>
        </w:rPr>
        <w:t xml:space="preserve"> programų rengimas;</w:t>
      </w:r>
    </w:p>
    <w:p w:rsidR="009F47F7" w:rsidRPr="00100E8B" w:rsidRDefault="009F47F7" w:rsidP="009F47F7">
      <w:pPr>
        <w:spacing w:after="0" w:line="360" w:lineRule="auto"/>
        <w:ind w:firstLine="900"/>
        <w:rPr>
          <w:rFonts w:cs="Times New Roman"/>
          <w:szCs w:val="24"/>
          <w:lang w:bidi="lt-LT"/>
        </w:rPr>
      </w:pPr>
      <w:r w:rsidRPr="00100E8B">
        <w:rPr>
          <w:rFonts w:cs="Times New Roman"/>
          <w:szCs w:val="24"/>
          <w:lang w:bidi="lt-LT"/>
        </w:rPr>
        <w:t xml:space="preserve">2018 m. 1 VP – 9780 Eur konsultacijos; </w:t>
      </w:r>
    </w:p>
    <w:p w:rsidR="009F47F7" w:rsidRPr="00100E8B" w:rsidRDefault="009F47F7" w:rsidP="009F47F7">
      <w:pPr>
        <w:spacing w:after="0" w:line="360" w:lineRule="auto"/>
        <w:ind w:firstLine="900"/>
        <w:rPr>
          <w:rFonts w:cs="Times New Roman"/>
          <w:szCs w:val="24"/>
          <w:lang w:bidi="lt-LT"/>
        </w:rPr>
      </w:pPr>
      <w:r w:rsidRPr="00100E8B">
        <w:rPr>
          <w:rFonts w:cs="Times New Roman"/>
          <w:szCs w:val="24"/>
          <w:lang w:bidi="lt-LT"/>
        </w:rPr>
        <w:t xml:space="preserve">2019 m. </w:t>
      </w:r>
      <w:r w:rsidR="00355B5F" w:rsidRPr="00355B5F">
        <w:rPr>
          <w:rFonts w:cs="Times New Roman"/>
          <w:szCs w:val="24"/>
          <w:lang w:bidi="lt-LT"/>
        </w:rPr>
        <w:t>–</w:t>
      </w:r>
      <w:r w:rsidRPr="00100E8B">
        <w:rPr>
          <w:rFonts w:cs="Times New Roman"/>
          <w:szCs w:val="24"/>
          <w:lang w:bidi="lt-LT"/>
        </w:rPr>
        <w:t xml:space="preserve"> 0 VP. </w:t>
      </w:r>
    </w:p>
    <w:p w:rsidR="009F47F7" w:rsidRPr="00100E8B" w:rsidRDefault="009F47F7" w:rsidP="009F47F7">
      <w:pPr>
        <w:spacing w:after="0" w:line="360" w:lineRule="auto"/>
        <w:ind w:firstLine="900"/>
        <w:rPr>
          <w:rFonts w:cs="Times New Roman"/>
          <w:szCs w:val="24"/>
          <w:lang w:bidi="lt-LT"/>
        </w:rPr>
      </w:pPr>
    </w:p>
    <w:p w:rsidR="009F47F7" w:rsidRPr="00100E8B" w:rsidRDefault="009F47F7" w:rsidP="009F47F7">
      <w:pPr>
        <w:spacing w:after="0" w:line="360" w:lineRule="auto"/>
        <w:ind w:firstLine="900"/>
        <w:rPr>
          <w:rFonts w:cs="Times New Roman"/>
          <w:b/>
          <w:szCs w:val="24"/>
          <w:lang w:bidi="lt-LT"/>
        </w:rPr>
      </w:pPr>
      <w:r w:rsidRPr="00100E8B">
        <w:rPr>
          <w:rFonts w:cs="Times New Roman"/>
          <w:b/>
          <w:szCs w:val="24"/>
          <w:lang w:bidi="lt-LT"/>
        </w:rPr>
        <w:t>Duomenys iš J</w:t>
      </w:r>
      <w:r w:rsidR="00AA0F92" w:rsidRPr="00100E8B">
        <w:rPr>
          <w:rFonts w:cs="Times New Roman"/>
          <w:b/>
          <w:szCs w:val="24"/>
          <w:lang w:bidi="lt-LT"/>
        </w:rPr>
        <w:t>uridinių asmenų registro</w:t>
      </w:r>
      <w:r w:rsidRPr="00100E8B">
        <w:rPr>
          <w:rFonts w:cs="Times New Roman"/>
          <w:b/>
          <w:szCs w:val="24"/>
          <w:lang w:bidi="lt-LT"/>
        </w:rPr>
        <w:t xml:space="preserve"> apie SIMA:</w:t>
      </w:r>
    </w:p>
    <w:p w:rsidR="009F47F7" w:rsidRPr="00100E8B" w:rsidRDefault="009F47F7" w:rsidP="009F47F7">
      <w:pPr>
        <w:spacing w:after="0" w:line="360" w:lineRule="auto"/>
        <w:ind w:firstLine="900"/>
        <w:rPr>
          <w:rFonts w:cs="Times New Roman"/>
          <w:szCs w:val="24"/>
          <w:lang w:bidi="lt-LT"/>
        </w:rPr>
      </w:pPr>
      <w:r w:rsidRPr="00100E8B">
        <w:rPr>
          <w:rFonts w:cs="Times New Roman"/>
          <w:szCs w:val="24"/>
          <w:lang w:bidi="lt-LT"/>
        </w:rPr>
        <w:t xml:space="preserve">Įsteigta 2005-09-26. </w:t>
      </w:r>
    </w:p>
    <w:p w:rsidR="009F47F7" w:rsidRPr="00100E8B" w:rsidRDefault="009F47F7" w:rsidP="009F47F7">
      <w:pPr>
        <w:spacing w:after="0" w:line="360" w:lineRule="auto"/>
        <w:ind w:firstLine="900"/>
        <w:rPr>
          <w:rFonts w:cs="Times New Roman"/>
          <w:szCs w:val="24"/>
          <w:lang w:bidi="lt-LT"/>
        </w:rPr>
      </w:pPr>
      <w:r w:rsidRPr="00100E8B">
        <w:rPr>
          <w:rFonts w:cs="Times New Roman"/>
          <w:szCs w:val="24"/>
          <w:lang w:bidi="lt-LT"/>
        </w:rPr>
        <w:t>Per visą įmonės veiklą SIMA tik 2 kartus pateikė finansinę atskaitomybę – už 2015 ir 2016 m.</w:t>
      </w:r>
    </w:p>
    <w:p w:rsidR="009F47F7" w:rsidRPr="00100E8B" w:rsidRDefault="009F47F7" w:rsidP="009F47F7">
      <w:pPr>
        <w:spacing w:after="0" w:line="360" w:lineRule="auto"/>
        <w:ind w:firstLine="900"/>
        <w:rPr>
          <w:rFonts w:cs="Times New Roman"/>
          <w:szCs w:val="24"/>
          <w:lang w:bidi="lt-LT"/>
        </w:rPr>
      </w:pPr>
    </w:p>
    <w:p w:rsidR="009F47F7" w:rsidRPr="00100E8B" w:rsidRDefault="009C1E19" w:rsidP="009F47F7">
      <w:pPr>
        <w:spacing w:after="0" w:line="360" w:lineRule="auto"/>
        <w:ind w:firstLine="900"/>
        <w:rPr>
          <w:rFonts w:cs="Times New Roman"/>
          <w:b/>
          <w:szCs w:val="24"/>
          <w:lang w:bidi="lt-LT"/>
        </w:rPr>
      </w:pPr>
      <w:r>
        <w:rPr>
          <w:rFonts w:cs="Times New Roman"/>
          <w:b/>
          <w:szCs w:val="24"/>
          <w:lang w:bidi="lt-LT"/>
        </w:rPr>
        <w:t xml:space="preserve">„Sodros“ </w:t>
      </w:r>
      <w:r w:rsidR="00355B5F">
        <w:rPr>
          <w:rFonts w:cs="Times New Roman"/>
          <w:b/>
          <w:szCs w:val="24"/>
          <w:lang w:bidi="lt-LT"/>
        </w:rPr>
        <w:t>d</w:t>
      </w:r>
      <w:r w:rsidR="009F47F7" w:rsidRPr="00100E8B">
        <w:rPr>
          <w:rFonts w:cs="Times New Roman"/>
          <w:b/>
          <w:szCs w:val="24"/>
          <w:lang w:bidi="lt-LT"/>
        </w:rPr>
        <w:t>uomenys:</w:t>
      </w:r>
    </w:p>
    <w:p w:rsidR="009F47F7" w:rsidRPr="00100E8B" w:rsidRDefault="009F47F7" w:rsidP="009F47F7">
      <w:pPr>
        <w:spacing w:after="0" w:line="360" w:lineRule="auto"/>
        <w:ind w:firstLine="900"/>
        <w:rPr>
          <w:rFonts w:cs="Times New Roman"/>
          <w:szCs w:val="24"/>
          <w:lang w:bidi="lt-LT"/>
        </w:rPr>
      </w:pPr>
      <w:r w:rsidRPr="00100E8B">
        <w:rPr>
          <w:rFonts w:cs="Times New Roman"/>
          <w:szCs w:val="24"/>
          <w:lang w:bidi="lt-LT"/>
        </w:rPr>
        <w:lastRenderedPageBreak/>
        <w:t>Per visą įmonės veiklą SIMA dirbo vienintelis darbuotojas ir tik laikotarpiu 2015-10-01 – 2015-11-30 (S. I</w:t>
      </w:r>
      <w:r w:rsidR="00AA0F92" w:rsidRPr="00100E8B">
        <w:rPr>
          <w:rFonts w:cs="Times New Roman"/>
          <w:szCs w:val="24"/>
          <w:lang w:bidi="lt-LT"/>
        </w:rPr>
        <w:t>.</w:t>
      </w:r>
      <w:r w:rsidRPr="00100E8B">
        <w:rPr>
          <w:rFonts w:cs="Times New Roman"/>
          <w:szCs w:val="24"/>
          <w:lang w:bidi="lt-LT"/>
        </w:rPr>
        <w:t xml:space="preserve">), </w:t>
      </w:r>
      <w:r w:rsidR="00AA0F92" w:rsidRPr="00100E8B">
        <w:rPr>
          <w:rFonts w:cs="Times New Roman"/>
          <w:szCs w:val="24"/>
          <w:lang w:bidi="lt-LT"/>
        </w:rPr>
        <w:t>nuo</w:t>
      </w:r>
      <w:r w:rsidRPr="00100E8B">
        <w:rPr>
          <w:rFonts w:cs="Times New Roman"/>
          <w:szCs w:val="24"/>
          <w:lang w:bidi="lt-LT"/>
        </w:rPr>
        <w:t xml:space="preserve"> to</w:t>
      </w:r>
      <w:r w:rsidR="00AA0F92" w:rsidRPr="00100E8B">
        <w:rPr>
          <w:rFonts w:cs="Times New Roman"/>
          <w:szCs w:val="24"/>
          <w:lang w:bidi="lt-LT"/>
        </w:rPr>
        <w:t xml:space="preserve"> laiko</w:t>
      </w:r>
      <w:r w:rsidRPr="00100E8B">
        <w:rPr>
          <w:rFonts w:cs="Times New Roman"/>
          <w:szCs w:val="24"/>
          <w:lang w:bidi="lt-LT"/>
        </w:rPr>
        <w:t xml:space="preserve"> iki </w:t>
      </w:r>
      <w:r w:rsidR="00AA0F92" w:rsidRPr="00100E8B">
        <w:rPr>
          <w:rFonts w:cs="Times New Roman"/>
          <w:szCs w:val="24"/>
          <w:lang w:bidi="lt-LT"/>
        </w:rPr>
        <w:t>dabar</w:t>
      </w:r>
      <w:r w:rsidRPr="00100E8B">
        <w:rPr>
          <w:rFonts w:cs="Times New Roman"/>
          <w:szCs w:val="24"/>
          <w:lang w:bidi="lt-LT"/>
        </w:rPr>
        <w:t xml:space="preserve"> niekas ten nedirba. </w:t>
      </w:r>
    </w:p>
    <w:p w:rsidR="009F47F7" w:rsidRPr="00100E8B" w:rsidRDefault="005F5B65" w:rsidP="009F47F7">
      <w:pPr>
        <w:spacing w:after="0" w:line="360" w:lineRule="auto"/>
        <w:ind w:firstLine="900"/>
        <w:rPr>
          <w:rFonts w:cs="Times New Roman"/>
          <w:szCs w:val="24"/>
          <w:lang w:bidi="lt-LT"/>
        </w:rPr>
      </w:pPr>
      <w:r w:rsidRPr="00100E8B">
        <w:rPr>
          <w:rFonts w:cs="Times New Roman"/>
          <w:szCs w:val="24"/>
          <w:lang w:bidi="lt-LT"/>
        </w:rPr>
        <w:t xml:space="preserve">Steigėjas </w:t>
      </w:r>
      <w:r w:rsidR="009F47F7" w:rsidRPr="00100E8B">
        <w:rPr>
          <w:rFonts w:cs="Times New Roman"/>
          <w:szCs w:val="24"/>
          <w:lang w:bidi="lt-LT"/>
        </w:rPr>
        <w:t xml:space="preserve">po </w:t>
      </w:r>
      <w:r w:rsidRPr="00100E8B">
        <w:rPr>
          <w:rFonts w:cs="Times New Roman"/>
          <w:szCs w:val="24"/>
          <w:lang w:bidi="lt-LT"/>
        </w:rPr>
        <w:t xml:space="preserve">darbo </w:t>
      </w:r>
      <w:r w:rsidR="009F47F7" w:rsidRPr="00100E8B">
        <w:rPr>
          <w:rFonts w:cs="Times New Roman"/>
          <w:szCs w:val="24"/>
          <w:lang w:bidi="lt-LT"/>
        </w:rPr>
        <w:t>SIMA taip pat niekur nedirba, neturi nei verslo liudijimo, nei savo individualios veiklos.</w:t>
      </w:r>
    </w:p>
    <w:p w:rsidR="009F47F7" w:rsidRPr="00100E8B" w:rsidRDefault="009F47F7" w:rsidP="009F47F7">
      <w:pPr>
        <w:spacing w:after="0" w:line="360" w:lineRule="auto"/>
        <w:ind w:firstLine="900"/>
        <w:rPr>
          <w:rFonts w:cs="Times New Roman"/>
          <w:szCs w:val="24"/>
          <w:lang w:bidi="lt-LT"/>
        </w:rPr>
      </w:pPr>
    </w:p>
    <w:p w:rsidR="009F47F7" w:rsidRPr="00100E8B" w:rsidRDefault="00C10E48" w:rsidP="009F47F7">
      <w:pPr>
        <w:spacing w:after="0" w:line="360" w:lineRule="auto"/>
        <w:ind w:firstLine="900"/>
        <w:rPr>
          <w:rFonts w:cs="Times New Roman"/>
          <w:b/>
          <w:szCs w:val="24"/>
          <w:lang w:bidi="lt-LT"/>
        </w:rPr>
      </w:pPr>
      <w:r>
        <w:rPr>
          <w:rFonts w:cs="Times New Roman"/>
          <w:b/>
          <w:szCs w:val="24"/>
          <w:lang w:bidi="lt-LT"/>
        </w:rPr>
        <w:t>„</w:t>
      </w:r>
      <w:r w:rsidR="009F47F7" w:rsidRPr="00100E8B">
        <w:rPr>
          <w:rFonts w:cs="Times New Roman"/>
          <w:b/>
          <w:szCs w:val="24"/>
          <w:lang w:bidi="lt-LT"/>
        </w:rPr>
        <w:t>Rekvizitai.lt</w:t>
      </w:r>
      <w:r>
        <w:rPr>
          <w:rFonts w:cs="Times New Roman"/>
          <w:b/>
          <w:szCs w:val="24"/>
          <w:lang w:bidi="lt-LT"/>
        </w:rPr>
        <w:t>“</w:t>
      </w:r>
      <w:r w:rsidR="009F47F7" w:rsidRPr="00100E8B">
        <w:rPr>
          <w:rFonts w:cs="Times New Roman"/>
          <w:b/>
          <w:szCs w:val="24"/>
          <w:lang w:bidi="lt-LT"/>
        </w:rPr>
        <w:t xml:space="preserve"> </w:t>
      </w:r>
      <w:r w:rsidR="009C1E19">
        <w:rPr>
          <w:rFonts w:cs="Times New Roman"/>
          <w:b/>
          <w:szCs w:val="24"/>
          <w:lang w:bidi="lt-LT"/>
        </w:rPr>
        <w:t>d</w:t>
      </w:r>
      <w:r w:rsidR="009C1E19" w:rsidRPr="00100E8B">
        <w:rPr>
          <w:rFonts w:cs="Times New Roman"/>
          <w:b/>
          <w:szCs w:val="24"/>
          <w:lang w:bidi="lt-LT"/>
        </w:rPr>
        <w:t xml:space="preserve">uomenys </w:t>
      </w:r>
      <w:r w:rsidR="009F47F7" w:rsidRPr="00100E8B">
        <w:rPr>
          <w:rFonts w:cs="Times New Roman"/>
          <w:b/>
          <w:szCs w:val="24"/>
          <w:lang w:bidi="lt-LT"/>
        </w:rPr>
        <w:t>apie SIMA:</w:t>
      </w:r>
    </w:p>
    <w:p w:rsidR="009F47F7" w:rsidRPr="00100E8B" w:rsidRDefault="009F47F7" w:rsidP="009F47F7">
      <w:pPr>
        <w:spacing w:after="0" w:line="360" w:lineRule="auto"/>
        <w:ind w:firstLine="900"/>
        <w:rPr>
          <w:rFonts w:cs="Times New Roman"/>
          <w:szCs w:val="24"/>
          <w:lang w:bidi="lt-LT"/>
        </w:rPr>
      </w:pPr>
      <w:r w:rsidRPr="00100E8B">
        <w:rPr>
          <w:rFonts w:cs="Times New Roman"/>
          <w:szCs w:val="24"/>
          <w:lang w:bidi="lt-LT"/>
        </w:rPr>
        <w:t>2015 m. dalyvavo ir laimėjo 3 VP;</w:t>
      </w:r>
    </w:p>
    <w:p w:rsidR="009F47F7" w:rsidRPr="00100E8B" w:rsidRDefault="009F47F7" w:rsidP="009F47F7">
      <w:pPr>
        <w:spacing w:after="0" w:line="360" w:lineRule="auto"/>
        <w:ind w:firstLine="900"/>
        <w:rPr>
          <w:rFonts w:cs="Times New Roman"/>
          <w:szCs w:val="24"/>
          <w:lang w:bidi="lt-LT"/>
        </w:rPr>
      </w:pPr>
      <w:r w:rsidRPr="00100E8B">
        <w:rPr>
          <w:rFonts w:cs="Times New Roman"/>
          <w:szCs w:val="24"/>
          <w:lang w:bidi="lt-LT"/>
        </w:rPr>
        <w:t>2016 m. – 6;</w:t>
      </w:r>
    </w:p>
    <w:p w:rsidR="009F47F7" w:rsidRPr="00100E8B" w:rsidRDefault="009F47F7" w:rsidP="009F47F7">
      <w:pPr>
        <w:spacing w:after="0" w:line="360" w:lineRule="auto"/>
        <w:ind w:firstLine="900"/>
        <w:rPr>
          <w:rFonts w:cs="Times New Roman"/>
          <w:szCs w:val="24"/>
          <w:lang w:bidi="lt-LT"/>
        </w:rPr>
      </w:pPr>
      <w:r w:rsidRPr="00100E8B">
        <w:rPr>
          <w:rFonts w:cs="Times New Roman"/>
          <w:szCs w:val="24"/>
          <w:lang w:bidi="lt-LT"/>
        </w:rPr>
        <w:t>2017 m. – 1;</w:t>
      </w:r>
    </w:p>
    <w:p w:rsidR="009F47F7" w:rsidRPr="00100E8B" w:rsidRDefault="009F47F7" w:rsidP="009F47F7">
      <w:pPr>
        <w:spacing w:after="0" w:line="360" w:lineRule="auto"/>
        <w:ind w:firstLine="900"/>
        <w:rPr>
          <w:rFonts w:cs="Times New Roman"/>
          <w:szCs w:val="24"/>
          <w:lang w:bidi="lt-LT"/>
        </w:rPr>
      </w:pPr>
      <w:r w:rsidRPr="00100E8B">
        <w:rPr>
          <w:rFonts w:cs="Times New Roman"/>
          <w:szCs w:val="24"/>
          <w:lang w:bidi="lt-LT"/>
        </w:rPr>
        <w:t>2018 m. – 2.</w:t>
      </w:r>
    </w:p>
    <w:p w:rsidR="009F47F7" w:rsidRPr="00100E8B" w:rsidRDefault="009F47F7" w:rsidP="009F47F7">
      <w:pPr>
        <w:spacing w:after="0" w:line="360" w:lineRule="auto"/>
        <w:ind w:firstLine="900"/>
        <w:rPr>
          <w:rFonts w:cs="Times New Roman"/>
          <w:szCs w:val="24"/>
          <w:lang w:bidi="lt-LT"/>
        </w:rPr>
      </w:pPr>
      <w:r w:rsidRPr="00100E8B">
        <w:rPr>
          <w:rFonts w:cs="Times New Roman"/>
          <w:szCs w:val="24"/>
          <w:lang w:bidi="lt-LT"/>
        </w:rPr>
        <w:t>Pagrindiniai pirkėjai iš SIMA (pagal sutarčių skaičių): ŠMM, VšĮ Šalčininkų švietimo ir informavimo centras ir UPC.</w:t>
      </w:r>
    </w:p>
    <w:p w:rsidR="009F47F7" w:rsidRPr="00100E8B" w:rsidRDefault="009F47F7" w:rsidP="009F47F7">
      <w:pPr>
        <w:spacing w:after="0" w:line="360" w:lineRule="auto"/>
        <w:ind w:firstLine="900"/>
        <w:rPr>
          <w:rFonts w:cs="Times New Roman"/>
          <w:szCs w:val="24"/>
          <w:lang w:bidi="lt-LT"/>
        </w:rPr>
      </w:pPr>
      <w:r w:rsidRPr="00100E8B">
        <w:rPr>
          <w:rFonts w:cs="Times New Roman"/>
          <w:szCs w:val="24"/>
          <w:lang w:bidi="lt-LT"/>
        </w:rPr>
        <w:t>Pagrindiniai pirkėjai iš SIMA (pagal sutarčių sumas): UPC (502 218 Eur), ŠMM (17 700 Eur) ir VšĮ Šalčininkų švietimo ir informavimo centras (2 650 Eur).</w:t>
      </w:r>
    </w:p>
    <w:p w:rsidR="009F47F7" w:rsidRPr="00100E8B" w:rsidRDefault="009F47F7" w:rsidP="009F47F7">
      <w:pPr>
        <w:spacing w:after="0" w:line="360" w:lineRule="auto"/>
        <w:ind w:firstLine="900"/>
        <w:rPr>
          <w:rFonts w:cs="Times New Roman"/>
          <w:szCs w:val="24"/>
          <w:lang w:bidi="lt-LT"/>
        </w:rPr>
      </w:pPr>
      <w:r w:rsidRPr="00100E8B">
        <w:rPr>
          <w:rFonts w:cs="Times New Roman"/>
          <w:szCs w:val="24"/>
          <w:lang w:bidi="lt-LT"/>
        </w:rPr>
        <w:t xml:space="preserve">SIMA metinė apyvarta: 2014 m. – nuo 200 000 Eur iki 300 000 Eur; 2015 m. </w:t>
      </w:r>
      <w:r w:rsidR="00355B5F">
        <w:rPr>
          <w:rFonts w:cs="Times New Roman"/>
          <w:szCs w:val="24"/>
          <w:lang w:bidi="lt-LT"/>
        </w:rPr>
        <w:t>–</w:t>
      </w:r>
      <w:r w:rsidRPr="00100E8B">
        <w:rPr>
          <w:rFonts w:cs="Times New Roman"/>
          <w:szCs w:val="24"/>
          <w:lang w:bidi="lt-LT"/>
        </w:rPr>
        <w:t xml:space="preserve"> nuo 200 000 Eur iki 300 000 Eur; 2016 m. – nuo 50 000 Eur iki 100 000 Eur.</w:t>
      </w:r>
    </w:p>
    <w:p w:rsidR="009F47F7" w:rsidRPr="00100E8B" w:rsidRDefault="009F47F7" w:rsidP="009F47F7">
      <w:pPr>
        <w:spacing w:after="0" w:line="360" w:lineRule="auto"/>
        <w:ind w:firstLine="900"/>
        <w:rPr>
          <w:rFonts w:cs="Times New Roman"/>
          <w:szCs w:val="24"/>
          <w:lang w:bidi="lt-LT"/>
        </w:rPr>
      </w:pPr>
    </w:p>
    <w:p w:rsidR="009F47F7" w:rsidRPr="00100E8B" w:rsidRDefault="00AA0F92" w:rsidP="009F47F7">
      <w:pPr>
        <w:spacing w:after="0" w:line="360" w:lineRule="auto"/>
        <w:ind w:firstLine="900"/>
        <w:rPr>
          <w:rFonts w:cs="Times New Roman"/>
          <w:szCs w:val="24"/>
          <w:lang w:bidi="lt-LT"/>
        </w:rPr>
      </w:pPr>
      <w:r w:rsidRPr="00100E8B">
        <w:rPr>
          <w:rFonts w:cs="Times New Roman"/>
          <w:szCs w:val="24"/>
          <w:lang w:bidi="lt-LT"/>
        </w:rPr>
        <w:t>Galimai n</w:t>
      </w:r>
      <w:r w:rsidR="009F47F7" w:rsidRPr="00100E8B">
        <w:rPr>
          <w:rFonts w:cs="Times New Roman"/>
          <w:szCs w:val="24"/>
          <w:lang w:bidi="lt-LT"/>
        </w:rPr>
        <w:t xml:space="preserve">eskaidraus </w:t>
      </w:r>
      <w:r w:rsidRPr="00100E8B">
        <w:rPr>
          <w:rFonts w:cs="Times New Roman"/>
          <w:szCs w:val="24"/>
          <w:lang w:bidi="lt-LT"/>
        </w:rPr>
        <w:t xml:space="preserve">UPC </w:t>
      </w:r>
      <w:r w:rsidR="009F47F7" w:rsidRPr="00100E8B">
        <w:rPr>
          <w:rFonts w:cs="Times New Roman"/>
          <w:szCs w:val="24"/>
          <w:lang w:bidi="lt-LT"/>
        </w:rPr>
        <w:t xml:space="preserve">VP iš SIMA pavyzdys </w:t>
      </w:r>
      <w:r w:rsidR="00F30C76">
        <w:rPr>
          <w:rFonts w:cs="Times New Roman"/>
          <w:szCs w:val="24"/>
          <w:lang w:bidi="lt-LT"/>
        </w:rPr>
        <w:t>–</w:t>
      </w:r>
      <w:r w:rsidR="009F47F7" w:rsidRPr="00100E8B">
        <w:rPr>
          <w:rFonts w:cs="Times New Roman"/>
          <w:szCs w:val="24"/>
          <w:lang w:bidi="lt-LT"/>
        </w:rPr>
        <w:t xml:space="preserve"> mažos vertės pirkimas „Mokytojų ir specialistų įgūdžių tobulinimo programos dirbti su elgesio ir emocijų sutrikimų turinčiais vaikais parengimo ir įgyvendinimo paslaugos“</w:t>
      </w:r>
      <w:r w:rsidR="004865E0" w:rsidRPr="00100E8B">
        <w:rPr>
          <w:rStyle w:val="FootnoteReference"/>
          <w:rFonts w:cs="Times New Roman"/>
          <w:szCs w:val="24"/>
          <w:lang w:bidi="lt-LT"/>
        </w:rPr>
        <w:footnoteReference w:id="7"/>
      </w:r>
      <w:r w:rsidR="009F47F7" w:rsidRPr="00100E8B">
        <w:rPr>
          <w:rFonts w:cs="Times New Roman"/>
          <w:szCs w:val="24"/>
          <w:lang w:bidi="lt-LT"/>
        </w:rPr>
        <w:t xml:space="preserve">. </w:t>
      </w:r>
      <w:r w:rsidR="008A2B5A" w:rsidRPr="00100E8B">
        <w:rPr>
          <w:rFonts w:cs="Times New Roman"/>
          <w:szCs w:val="24"/>
          <w:lang w:bidi="lt-LT"/>
        </w:rPr>
        <w:t>Numatyto</w:t>
      </w:r>
      <w:r w:rsidR="009F47F7" w:rsidRPr="00100E8B">
        <w:rPr>
          <w:rFonts w:cs="Times New Roman"/>
          <w:szCs w:val="24"/>
          <w:lang w:bidi="lt-LT"/>
        </w:rPr>
        <w:t xml:space="preserve"> pirkimo vertė </w:t>
      </w:r>
      <w:r w:rsidR="00F30C76">
        <w:rPr>
          <w:rFonts w:cs="Times New Roman"/>
          <w:szCs w:val="24"/>
          <w:lang w:bidi="lt-LT"/>
        </w:rPr>
        <w:t>–</w:t>
      </w:r>
      <w:r w:rsidR="009F47F7" w:rsidRPr="00100E8B">
        <w:rPr>
          <w:rFonts w:cs="Times New Roman"/>
          <w:szCs w:val="24"/>
          <w:lang w:bidi="lt-LT"/>
        </w:rPr>
        <w:t xml:space="preserve"> 20 000 Eur, </w:t>
      </w:r>
      <w:r w:rsidR="008A2B5A" w:rsidRPr="00100E8B">
        <w:rPr>
          <w:rFonts w:cs="Times New Roman"/>
          <w:szCs w:val="24"/>
          <w:lang w:bidi="lt-LT"/>
        </w:rPr>
        <w:t xml:space="preserve">buvo </w:t>
      </w:r>
      <w:r w:rsidR="009F47F7" w:rsidRPr="005A50F1">
        <w:rPr>
          <w:rFonts w:cs="Times New Roman"/>
          <w:szCs w:val="24"/>
          <w:lang w:bidi="lt-LT"/>
        </w:rPr>
        <w:t>planuojama kviesti dalyvauti pirkimo procedūrose šiuos tiekėjus: VšĮ Visuomenės plėtros centras, SIMA ir UAB „Your business</w:t>
      </w:r>
      <w:r w:rsidR="008A2B5A" w:rsidRPr="003D63F3">
        <w:rPr>
          <w:rFonts w:cs="Times New Roman"/>
          <w:szCs w:val="24"/>
          <w:lang w:bidi="lt-LT"/>
        </w:rPr>
        <w:t xml:space="preserve">“. </w:t>
      </w:r>
      <w:r w:rsidR="009F47F7" w:rsidRPr="003D63F3">
        <w:rPr>
          <w:rFonts w:cs="Times New Roman"/>
          <w:szCs w:val="24"/>
          <w:lang w:bidi="lt-LT"/>
        </w:rPr>
        <w:t>Protokole nurodyta, kad šiuos tiekėjus apklausti pasiūlė komisija (nekonkreti</w:t>
      </w:r>
      <w:r w:rsidR="00F30C76">
        <w:rPr>
          <w:rFonts w:cs="Times New Roman"/>
          <w:szCs w:val="24"/>
          <w:lang w:bidi="lt-LT"/>
        </w:rPr>
        <w:t>nama</w:t>
      </w:r>
      <w:r w:rsidR="009F47F7" w:rsidRPr="003D63F3">
        <w:rPr>
          <w:rFonts w:cs="Times New Roman"/>
          <w:szCs w:val="24"/>
          <w:lang w:bidi="lt-LT"/>
        </w:rPr>
        <w:t xml:space="preserve">). Taip pat nėra jokio paaiškinimo, kokiais motyvais iš visų galimų tiekėjų buvo pasirinkti būtent šie. </w:t>
      </w:r>
      <w:r w:rsidR="009F47F7" w:rsidRPr="003D63F3">
        <w:rPr>
          <w:rFonts w:cs="Times New Roman"/>
          <w:b/>
          <w:szCs w:val="24"/>
          <w:lang w:bidi="lt-LT"/>
        </w:rPr>
        <w:t>Pažymėtina, kad šio pirkimo metu SIMA nedirbo nė vienas darbuotojas.</w:t>
      </w:r>
      <w:r w:rsidR="009F47F7" w:rsidRPr="00100E8B">
        <w:rPr>
          <w:rFonts w:cs="Times New Roman"/>
          <w:szCs w:val="24"/>
          <w:lang w:bidi="lt-LT"/>
        </w:rPr>
        <w:t xml:space="preserve"> </w:t>
      </w:r>
    </w:p>
    <w:p w:rsidR="009F47F7" w:rsidRPr="00100E8B" w:rsidRDefault="009F47F7" w:rsidP="009F47F7">
      <w:pPr>
        <w:spacing w:after="0" w:line="360" w:lineRule="auto"/>
        <w:ind w:firstLine="900"/>
        <w:rPr>
          <w:rFonts w:cs="Times New Roman"/>
          <w:szCs w:val="24"/>
          <w:lang w:bidi="lt-LT"/>
        </w:rPr>
      </w:pPr>
      <w:r w:rsidRPr="00100E8B">
        <w:rPr>
          <w:rFonts w:cs="Times New Roman"/>
          <w:szCs w:val="24"/>
          <w:lang w:bidi="lt-LT"/>
        </w:rPr>
        <w:t xml:space="preserve">Iš </w:t>
      </w:r>
      <w:r w:rsidR="008A2B5A" w:rsidRPr="00100E8B">
        <w:rPr>
          <w:rFonts w:cs="Times New Roman"/>
          <w:szCs w:val="24"/>
          <w:lang w:bidi="lt-LT"/>
        </w:rPr>
        <w:t>reikalavimų, užfiksuotų techninėje specifikacijoje</w:t>
      </w:r>
      <w:r w:rsidR="00596113" w:rsidRPr="00100E8B">
        <w:rPr>
          <w:rFonts w:cs="Times New Roman"/>
          <w:szCs w:val="24"/>
          <w:lang w:bidi="lt-LT"/>
        </w:rPr>
        <w:t>,</w:t>
      </w:r>
      <w:r w:rsidR="008A2B5A" w:rsidRPr="00100E8B">
        <w:rPr>
          <w:rFonts w:cs="Times New Roman"/>
          <w:szCs w:val="24"/>
          <w:lang w:bidi="lt-LT"/>
        </w:rPr>
        <w:t xml:space="preserve"> matyti, </w:t>
      </w:r>
      <w:r w:rsidRPr="00100E8B">
        <w:rPr>
          <w:rFonts w:cs="Times New Roman"/>
          <w:szCs w:val="24"/>
          <w:lang w:bidi="lt-LT"/>
        </w:rPr>
        <w:t>kad perkamas paslaugas gali atlikti tikrai ne kiekvienas tiekėjas, o tik toks, kuris atitinka</w:t>
      </w:r>
      <w:r w:rsidR="00F13CD0" w:rsidRPr="00100E8B">
        <w:rPr>
          <w:rFonts w:cs="Times New Roman"/>
          <w:szCs w:val="24"/>
          <w:lang w:bidi="lt-LT"/>
        </w:rPr>
        <w:t xml:space="preserve"> tam tikrus</w:t>
      </w:r>
      <w:r w:rsidRPr="00100E8B">
        <w:rPr>
          <w:rFonts w:cs="Times New Roman"/>
          <w:szCs w:val="24"/>
          <w:lang w:bidi="lt-LT"/>
        </w:rPr>
        <w:t xml:space="preserve"> kvalifikacijos reikalavimus: turėti tam tikros srities specialistų, turinčių specialiųjų žinių, didelę patirtį ir tokią kvalifikaciją, kuri leistų rengti mokomąją medžiagą kitiems šios specifinės srities specialistams ir pedagogams. </w:t>
      </w:r>
      <w:r w:rsidR="00E07A79" w:rsidRPr="00100E8B">
        <w:rPr>
          <w:rFonts w:cs="Times New Roman"/>
          <w:szCs w:val="24"/>
          <w:lang w:bidi="lt-LT"/>
        </w:rPr>
        <w:t>Faktas, kad t</w:t>
      </w:r>
      <w:r w:rsidRPr="00100E8B">
        <w:rPr>
          <w:rFonts w:cs="Times New Roman"/>
          <w:szCs w:val="24"/>
          <w:lang w:bidi="lt-LT"/>
        </w:rPr>
        <w:t>okio pirkimo dokumentuose visiškai nekeliami jokie reikalavimai tiekėjui</w:t>
      </w:r>
      <w:r w:rsidR="00E07A79" w:rsidRPr="00100E8B">
        <w:rPr>
          <w:rFonts w:cs="Times New Roman"/>
          <w:szCs w:val="24"/>
          <w:lang w:bidi="lt-LT"/>
        </w:rPr>
        <w:t>,</w:t>
      </w:r>
      <w:r w:rsidRPr="00100E8B">
        <w:rPr>
          <w:rFonts w:cs="Times New Roman"/>
          <w:szCs w:val="24"/>
          <w:lang w:bidi="lt-LT"/>
        </w:rPr>
        <w:t xml:space="preserve"> </w:t>
      </w:r>
      <w:r w:rsidR="004C288B" w:rsidRPr="00100E8B">
        <w:rPr>
          <w:rFonts w:cs="Times New Roman"/>
          <w:szCs w:val="24"/>
          <w:lang w:bidi="lt-LT"/>
        </w:rPr>
        <w:t>kelia abejonių, ar sąlygos buvo rengiamos nešališkai</w:t>
      </w:r>
      <w:r w:rsidRPr="00100E8B">
        <w:rPr>
          <w:rFonts w:cs="Times New Roman"/>
          <w:szCs w:val="24"/>
          <w:lang w:bidi="lt-LT"/>
        </w:rPr>
        <w:t>.</w:t>
      </w:r>
    </w:p>
    <w:p w:rsidR="009F47F7" w:rsidRPr="00100E8B" w:rsidRDefault="009F47F7" w:rsidP="009F47F7">
      <w:pPr>
        <w:spacing w:after="0" w:line="360" w:lineRule="auto"/>
        <w:ind w:firstLine="900"/>
        <w:rPr>
          <w:rFonts w:cs="Times New Roman"/>
          <w:szCs w:val="24"/>
          <w:lang w:bidi="lt-LT"/>
        </w:rPr>
      </w:pPr>
      <w:r w:rsidRPr="00100E8B">
        <w:rPr>
          <w:rFonts w:cs="Times New Roman"/>
          <w:szCs w:val="24"/>
          <w:lang w:bidi="lt-LT"/>
        </w:rPr>
        <w:t>Mažiausią kainą pasiūlė SIMA. Dėl UPC ir UAB „Your business“ galimų ryšių duomenų nenustatyta, bet VšĮ Visuomenės plėtros centr</w:t>
      </w:r>
      <w:r w:rsidR="00F30C76">
        <w:rPr>
          <w:rFonts w:cs="Times New Roman"/>
          <w:szCs w:val="24"/>
          <w:lang w:bidi="lt-LT"/>
        </w:rPr>
        <w:t>o</w:t>
      </w:r>
      <w:r w:rsidRPr="00100E8B">
        <w:rPr>
          <w:rFonts w:cs="Times New Roman"/>
          <w:szCs w:val="24"/>
          <w:lang w:bidi="lt-LT"/>
        </w:rPr>
        <w:t xml:space="preserve"> vadovė UPC dirbo nuo 2013 m. iki 2015 m., o jos </w:t>
      </w:r>
      <w:r w:rsidRPr="00100E8B">
        <w:rPr>
          <w:rFonts w:cs="Times New Roman"/>
          <w:szCs w:val="24"/>
          <w:lang w:bidi="lt-LT"/>
        </w:rPr>
        <w:lastRenderedPageBreak/>
        <w:t>motina UPC dirba nuo 2006 m.</w:t>
      </w:r>
      <w:r w:rsidR="00F30C76" w:rsidRPr="00F30C76">
        <w:rPr>
          <w:rFonts w:cs="Times New Roman"/>
          <w:szCs w:val="24"/>
          <w:lang w:bidi="lt-LT"/>
        </w:rPr>
        <w:t xml:space="preserve"> </w:t>
      </w:r>
      <w:r w:rsidR="00F30C76" w:rsidRPr="00100E8B">
        <w:rPr>
          <w:rFonts w:cs="Times New Roman"/>
          <w:szCs w:val="24"/>
          <w:lang w:bidi="lt-LT"/>
        </w:rPr>
        <w:t>iki dabar</w:t>
      </w:r>
      <w:r w:rsidR="00F13CD0" w:rsidRPr="00100E8B">
        <w:rPr>
          <w:rFonts w:cs="Times New Roman"/>
          <w:szCs w:val="24"/>
          <w:lang w:bidi="lt-LT"/>
        </w:rPr>
        <w:t>,</w:t>
      </w:r>
      <w:r w:rsidRPr="00100E8B">
        <w:rPr>
          <w:rFonts w:cs="Times New Roman"/>
          <w:szCs w:val="24"/>
          <w:lang w:bidi="lt-LT"/>
        </w:rPr>
        <w:t xml:space="preserve"> </w:t>
      </w:r>
      <w:r w:rsidR="00F13CD0" w:rsidRPr="00100E8B">
        <w:rPr>
          <w:rFonts w:cs="Times New Roman"/>
          <w:szCs w:val="24"/>
          <w:lang w:bidi="lt-LT"/>
        </w:rPr>
        <w:t>t</w:t>
      </w:r>
      <w:r w:rsidRPr="00100E8B">
        <w:rPr>
          <w:rFonts w:cs="Times New Roman"/>
          <w:szCs w:val="24"/>
          <w:lang w:bidi="lt-LT"/>
        </w:rPr>
        <w:t xml:space="preserve">odėl </w:t>
      </w:r>
      <w:r w:rsidR="00F13CD0" w:rsidRPr="00100E8B">
        <w:rPr>
          <w:rFonts w:cs="Times New Roman"/>
          <w:szCs w:val="24"/>
          <w:lang w:bidi="lt-LT"/>
        </w:rPr>
        <w:t xml:space="preserve">kyla tam tikrų </w:t>
      </w:r>
      <w:r w:rsidRPr="00100E8B">
        <w:rPr>
          <w:rFonts w:cs="Times New Roman"/>
          <w:szCs w:val="24"/>
          <w:lang w:bidi="lt-LT"/>
        </w:rPr>
        <w:t>abejon</w:t>
      </w:r>
      <w:r w:rsidR="00F13CD0" w:rsidRPr="00100E8B">
        <w:rPr>
          <w:rFonts w:cs="Times New Roman"/>
          <w:szCs w:val="24"/>
          <w:lang w:bidi="lt-LT"/>
        </w:rPr>
        <w:t>ių dėl</w:t>
      </w:r>
      <w:r w:rsidRPr="00100E8B">
        <w:rPr>
          <w:rFonts w:cs="Times New Roman"/>
          <w:szCs w:val="24"/>
          <w:lang w:bidi="lt-LT"/>
        </w:rPr>
        <w:t xml:space="preserve"> tokios apklausos skaidrum</w:t>
      </w:r>
      <w:r w:rsidR="00F13CD0" w:rsidRPr="00100E8B">
        <w:rPr>
          <w:rFonts w:cs="Times New Roman"/>
          <w:szCs w:val="24"/>
          <w:lang w:bidi="lt-LT"/>
        </w:rPr>
        <w:t>o</w:t>
      </w:r>
      <w:r w:rsidRPr="00100E8B">
        <w:rPr>
          <w:rFonts w:cs="Times New Roman"/>
          <w:szCs w:val="24"/>
          <w:lang w:bidi="lt-LT"/>
        </w:rPr>
        <w:t xml:space="preserve">. </w:t>
      </w:r>
    </w:p>
    <w:p w:rsidR="009F47F7" w:rsidRPr="00100E8B" w:rsidRDefault="00596113" w:rsidP="009F47F7">
      <w:pPr>
        <w:spacing w:after="0" w:line="360" w:lineRule="auto"/>
        <w:ind w:firstLine="900"/>
        <w:rPr>
          <w:rFonts w:cs="Times New Roman"/>
          <w:szCs w:val="24"/>
          <w:lang w:bidi="lt-LT"/>
        </w:rPr>
      </w:pPr>
      <w:r w:rsidRPr="00100E8B">
        <w:rPr>
          <w:rFonts w:cs="Times New Roman"/>
          <w:szCs w:val="24"/>
          <w:lang w:bidi="lt-LT"/>
        </w:rPr>
        <w:t>P</w:t>
      </w:r>
      <w:r w:rsidR="009F47F7" w:rsidRPr="00100E8B">
        <w:rPr>
          <w:rFonts w:cs="Times New Roman"/>
          <w:szCs w:val="24"/>
          <w:lang w:bidi="lt-LT"/>
        </w:rPr>
        <w:t>rogramos, dėl kurios buvo vykdomas šis VP, autoriais nurodomos minėto l</w:t>
      </w:r>
      <w:r w:rsidR="00F30C76">
        <w:rPr>
          <w:rFonts w:cs="Times New Roman"/>
          <w:szCs w:val="24"/>
          <w:lang w:bidi="lt-LT"/>
        </w:rPr>
        <w:t>opšelio-darželio</w:t>
      </w:r>
      <w:r w:rsidR="009F47F7" w:rsidRPr="00100E8B">
        <w:rPr>
          <w:rFonts w:cs="Times New Roman"/>
          <w:szCs w:val="24"/>
          <w:lang w:bidi="lt-LT"/>
        </w:rPr>
        <w:t xml:space="preserve"> „Čiauškutis</w:t>
      </w:r>
      <w:r w:rsidRPr="00100E8B">
        <w:rPr>
          <w:rFonts w:cs="Times New Roman"/>
          <w:szCs w:val="24"/>
          <w:lang w:bidi="lt-LT"/>
        </w:rPr>
        <w:t>“</w:t>
      </w:r>
      <w:r w:rsidR="009F47F7" w:rsidRPr="00100E8B">
        <w:rPr>
          <w:rFonts w:cs="Times New Roman"/>
          <w:szCs w:val="24"/>
          <w:lang w:bidi="lt-LT"/>
        </w:rPr>
        <w:t xml:space="preserve"> direktorė ir minėto Vaiko raidos centro Ankstyvosios reabilitacijos skyriaus vedėja. Pastaroji telefonu paaiškino, kad ji puikiai pažįsta </w:t>
      </w:r>
      <w:r w:rsidR="00F13CD0" w:rsidRPr="00100E8B">
        <w:rPr>
          <w:rFonts w:cs="Times New Roman"/>
          <w:szCs w:val="24"/>
          <w:lang w:bidi="lt-LT"/>
        </w:rPr>
        <w:t>UPC direktoriaus pavaduotoją</w:t>
      </w:r>
      <w:r w:rsidR="009F47F7" w:rsidRPr="00100E8B">
        <w:rPr>
          <w:rFonts w:cs="Times New Roman"/>
          <w:szCs w:val="24"/>
          <w:lang w:bidi="lt-LT"/>
        </w:rPr>
        <w:t>, kuris dažnai ją kviečia dalyvauti įvairiuose projektuose iš ES lėšų ir ne tik (</w:t>
      </w:r>
      <w:r w:rsidR="00F13CD0" w:rsidRPr="00100E8B">
        <w:rPr>
          <w:rFonts w:cs="Times New Roman"/>
          <w:szCs w:val="24"/>
          <w:lang w:bidi="lt-LT"/>
        </w:rPr>
        <w:t xml:space="preserve">dalyvavo </w:t>
      </w:r>
      <w:r w:rsidR="009F47F7" w:rsidRPr="00100E8B">
        <w:rPr>
          <w:rFonts w:cs="Times New Roman"/>
          <w:szCs w:val="24"/>
          <w:lang w:bidi="lt-LT"/>
        </w:rPr>
        <w:t xml:space="preserve">kaip lektorė, mokymuose, seminaruose, konferencijose, rengė įvairias programas). </w:t>
      </w:r>
      <w:r w:rsidR="00FD6D0F" w:rsidRPr="00100E8B">
        <w:rPr>
          <w:rFonts w:cs="Times New Roman"/>
          <w:szCs w:val="24"/>
          <w:lang w:bidi="lt-LT"/>
        </w:rPr>
        <w:t>Ji</w:t>
      </w:r>
      <w:r w:rsidR="00F13CD0" w:rsidRPr="00100E8B">
        <w:rPr>
          <w:rFonts w:cs="Times New Roman"/>
          <w:szCs w:val="24"/>
          <w:lang w:bidi="lt-LT"/>
        </w:rPr>
        <w:t xml:space="preserve"> p</w:t>
      </w:r>
      <w:r w:rsidR="009F47F7" w:rsidRPr="00100E8B">
        <w:rPr>
          <w:rFonts w:cs="Times New Roman"/>
          <w:szCs w:val="24"/>
          <w:lang w:bidi="lt-LT"/>
        </w:rPr>
        <w:t xml:space="preserve">risiminė, kad kartu su UPC specialistais rengė specialią programą, kurioje ji buvo atsakinga už programos dalį, skirtą vaikų autistų tėvams. Susirašinėdavo su </w:t>
      </w:r>
      <w:r w:rsidR="00FD6D0F" w:rsidRPr="00100E8B">
        <w:rPr>
          <w:rFonts w:cs="Times New Roman"/>
          <w:szCs w:val="24"/>
          <w:lang w:bidi="lt-LT"/>
        </w:rPr>
        <w:t>UPC direktoriaus pavaduotoju</w:t>
      </w:r>
      <w:r w:rsidR="009F47F7" w:rsidRPr="00100E8B">
        <w:rPr>
          <w:rFonts w:cs="Times New Roman"/>
          <w:szCs w:val="24"/>
          <w:lang w:bidi="lt-LT"/>
        </w:rPr>
        <w:t xml:space="preserve"> el. laiškais, susiskambindavo. Apie SIMA nieko negalėjo pasakyti, nes visais klausimais bendravo su UPC darbuotojais.</w:t>
      </w:r>
    </w:p>
    <w:p w:rsidR="009F47F7" w:rsidRPr="00100E8B" w:rsidRDefault="009F47F7" w:rsidP="009F47F7">
      <w:pPr>
        <w:spacing w:after="0" w:line="360" w:lineRule="auto"/>
        <w:ind w:firstLine="900"/>
        <w:rPr>
          <w:rFonts w:cs="Times New Roman"/>
          <w:szCs w:val="24"/>
          <w:lang w:bidi="lt-LT"/>
        </w:rPr>
      </w:pPr>
    </w:p>
    <w:p w:rsidR="009F47F7" w:rsidRPr="00100E8B" w:rsidRDefault="009F47F7" w:rsidP="009F47F7">
      <w:pPr>
        <w:spacing w:after="0" w:line="360" w:lineRule="auto"/>
        <w:ind w:firstLine="900"/>
        <w:rPr>
          <w:rFonts w:cs="Times New Roman"/>
          <w:szCs w:val="24"/>
          <w:lang w:bidi="lt-LT"/>
        </w:rPr>
      </w:pPr>
      <w:r w:rsidRPr="00100E8B">
        <w:rPr>
          <w:rFonts w:cs="Times New Roman"/>
          <w:szCs w:val="24"/>
          <w:lang w:bidi="lt-LT"/>
        </w:rPr>
        <w:t>Iš to</w:t>
      </w:r>
      <w:r w:rsidR="009C1E19">
        <w:rPr>
          <w:rFonts w:cs="Times New Roman"/>
          <w:szCs w:val="24"/>
          <w:lang w:bidi="lt-LT"/>
        </w:rPr>
        <w:t>,</w:t>
      </w:r>
      <w:r w:rsidRPr="00100E8B">
        <w:rPr>
          <w:rFonts w:cs="Times New Roman"/>
          <w:szCs w:val="24"/>
          <w:lang w:bidi="lt-LT"/>
        </w:rPr>
        <w:t xml:space="preserve"> kas parašyta</w:t>
      </w:r>
      <w:r w:rsidR="009C1E19">
        <w:rPr>
          <w:rFonts w:cs="Times New Roman"/>
          <w:szCs w:val="24"/>
          <w:lang w:bidi="lt-LT"/>
        </w:rPr>
        <w:t>,</w:t>
      </w:r>
      <w:r w:rsidRPr="00100E8B">
        <w:rPr>
          <w:rFonts w:cs="Times New Roman"/>
          <w:szCs w:val="24"/>
          <w:lang w:bidi="lt-LT"/>
        </w:rPr>
        <w:t xml:space="preserve"> darytinos šios išvados:</w:t>
      </w:r>
    </w:p>
    <w:p w:rsidR="009F47F7" w:rsidRPr="00100E8B" w:rsidRDefault="009F47F7" w:rsidP="009F47F7">
      <w:pPr>
        <w:spacing w:after="0" w:line="360" w:lineRule="auto"/>
        <w:ind w:firstLine="900"/>
        <w:rPr>
          <w:rFonts w:cs="Times New Roman"/>
          <w:szCs w:val="24"/>
          <w:lang w:bidi="lt-LT"/>
        </w:rPr>
      </w:pPr>
      <w:r w:rsidRPr="00100E8B">
        <w:rPr>
          <w:rFonts w:cs="Times New Roman"/>
          <w:szCs w:val="24"/>
          <w:lang w:bidi="lt-LT"/>
        </w:rPr>
        <w:t>1.</w:t>
      </w:r>
      <w:r w:rsidRPr="00100E8B">
        <w:rPr>
          <w:rFonts w:cs="Times New Roman"/>
          <w:szCs w:val="24"/>
          <w:lang w:bidi="lt-LT"/>
        </w:rPr>
        <w:tab/>
      </w:r>
      <w:r w:rsidR="00C878DB" w:rsidRPr="00100E8B">
        <w:rPr>
          <w:rFonts w:cs="Times New Roman"/>
          <w:szCs w:val="24"/>
          <w:lang w:bidi="lt-LT"/>
        </w:rPr>
        <w:t xml:space="preserve">Yra atvejų, kai </w:t>
      </w:r>
      <w:r w:rsidRPr="00100E8B">
        <w:rPr>
          <w:rFonts w:cs="Times New Roman"/>
          <w:szCs w:val="24"/>
          <w:lang w:bidi="lt-LT"/>
        </w:rPr>
        <w:t>UPC VP, ta</w:t>
      </w:r>
      <w:r w:rsidR="009C1E19">
        <w:rPr>
          <w:rFonts w:cs="Times New Roman"/>
          <w:szCs w:val="24"/>
          <w:lang w:bidi="lt-LT"/>
        </w:rPr>
        <w:t xml:space="preserve">ip pat </w:t>
      </w:r>
      <w:r w:rsidRPr="00100E8B">
        <w:rPr>
          <w:rFonts w:cs="Times New Roman"/>
          <w:szCs w:val="24"/>
          <w:lang w:bidi="lt-LT"/>
        </w:rPr>
        <w:t xml:space="preserve">ir ES lėšomis finansuojamuose projektuose, </w:t>
      </w:r>
      <w:r w:rsidR="00C12EED" w:rsidRPr="00100E8B">
        <w:rPr>
          <w:rFonts w:cs="Times New Roman"/>
          <w:szCs w:val="24"/>
          <w:lang w:bidi="lt-LT"/>
        </w:rPr>
        <w:t xml:space="preserve">galimai </w:t>
      </w:r>
      <w:r w:rsidRPr="00100E8B">
        <w:rPr>
          <w:rFonts w:cs="Times New Roman"/>
          <w:szCs w:val="24"/>
          <w:lang w:bidi="lt-LT"/>
        </w:rPr>
        <w:t>būdavo sudaromos sąlygos, kad juos laimėtų asmenys, galimai susiję su UPC direktoriaus pavaduotoju</w:t>
      </w:r>
      <w:r w:rsidR="00CB12E0" w:rsidRPr="00100E8B">
        <w:rPr>
          <w:rFonts w:cs="Times New Roman"/>
          <w:szCs w:val="24"/>
          <w:lang w:bidi="lt-LT"/>
        </w:rPr>
        <w:t>.</w:t>
      </w:r>
      <w:r w:rsidRPr="00100E8B">
        <w:rPr>
          <w:rFonts w:cs="Times New Roman"/>
          <w:szCs w:val="24"/>
          <w:lang w:bidi="lt-LT"/>
        </w:rPr>
        <w:t xml:space="preserve"> </w:t>
      </w:r>
    </w:p>
    <w:p w:rsidR="009F47F7" w:rsidRPr="00100E8B" w:rsidRDefault="009F47F7" w:rsidP="009F47F7">
      <w:pPr>
        <w:spacing w:after="0" w:line="360" w:lineRule="auto"/>
        <w:ind w:firstLine="900"/>
        <w:rPr>
          <w:rFonts w:cs="Times New Roman"/>
          <w:szCs w:val="24"/>
          <w:lang w:bidi="lt-LT"/>
        </w:rPr>
      </w:pPr>
      <w:r w:rsidRPr="00100E8B">
        <w:rPr>
          <w:rFonts w:cs="Times New Roman"/>
          <w:szCs w:val="24"/>
          <w:lang w:bidi="lt-LT"/>
        </w:rPr>
        <w:t>2.</w:t>
      </w:r>
      <w:r w:rsidRPr="00100E8B">
        <w:rPr>
          <w:rFonts w:cs="Times New Roman"/>
          <w:szCs w:val="24"/>
          <w:lang w:bidi="lt-LT"/>
        </w:rPr>
        <w:tab/>
        <w:t>Vykdant VP dažniausiai nekeliami jokie reikalavimai tiekėjams, t.</w:t>
      </w:r>
      <w:r w:rsidR="001F3FED" w:rsidRPr="00100E8B">
        <w:rPr>
          <w:rFonts w:cs="Times New Roman"/>
          <w:szCs w:val="24"/>
          <w:lang w:bidi="lt-LT"/>
        </w:rPr>
        <w:t xml:space="preserve"> </w:t>
      </w:r>
      <w:r w:rsidRPr="00100E8B">
        <w:rPr>
          <w:rFonts w:cs="Times New Roman"/>
          <w:szCs w:val="24"/>
          <w:lang w:bidi="lt-LT"/>
        </w:rPr>
        <w:t xml:space="preserve">y. jais gali būti </w:t>
      </w:r>
      <w:r w:rsidR="00273956" w:rsidRPr="00100E8B">
        <w:rPr>
          <w:rFonts w:cs="Times New Roman"/>
          <w:szCs w:val="24"/>
          <w:lang w:bidi="lt-LT"/>
        </w:rPr>
        <w:t xml:space="preserve"> </w:t>
      </w:r>
      <w:r w:rsidR="00C878DB" w:rsidRPr="00100E8B">
        <w:rPr>
          <w:rFonts w:cs="Times New Roman"/>
          <w:szCs w:val="24"/>
          <w:lang w:bidi="lt-LT"/>
        </w:rPr>
        <w:t>jokių specialių</w:t>
      </w:r>
      <w:r w:rsidR="00F30C76">
        <w:rPr>
          <w:rFonts w:cs="Times New Roman"/>
          <w:szCs w:val="24"/>
          <w:lang w:bidi="lt-LT"/>
        </w:rPr>
        <w:t>jų</w:t>
      </w:r>
      <w:r w:rsidR="00C878DB" w:rsidRPr="00100E8B">
        <w:rPr>
          <w:rFonts w:cs="Times New Roman"/>
          <w:szCs w:val="24"/>
          <w:lang w:bidi="lt-LT"/>
        </w:rPr>
        <w:t xml:space="preserve"> kvalifikacijos reikalavimų neatitinkantys tiekėjai</w:t>
      </w:r>
      <w:r w:rsidRPr="00100E8B">
        <w:rPr>
          <w:rFonts w:cs="Times New Roman"/>
          <w:szCs w:val="24"/>
          <w:lang w:bidi="lt-LT"/>
        </w:rPr>
        <w:t>. Specialiąsias programas, mokymus, patarimus spec</w:t>
      </w:r>
      <w:r w:rsidR="00F30C76">
        <w:rPr>
          <w:rFonts w:cs="Times New Roman"/>
          <w:szCs w:val="24"/>
          <w:lang w:bidi="lt-LT"/>
        </w:rPr>
        <w:t>ialiojo</w:t>
      </w:r>
      <w:r w:rsidRPr="00100E8B">
        <w:rPr>
          <w:rFonts w:cs="Times New Roman"/>
          <w:szCs w:val="24"/>
          <w:lang w:bidi="lt-LT"/>
        </w:rPr>
        <w:t xml:space="preserve"> </w:t>
      </w:r>
      <w:r w:rsidR="00CB12E0" w:rsidRPr="00100E8B">
        <w:rPr>
          <w:rFonts w:cs="Times New Roman"/>
          <w:szCs w:val="24"/>
          <w:lang w:bidi="lt-LT"/>
        </w:rPr>
        <w:t>u</w:t>
      </w:r>
      <w:r w:rsidRPr="00100E8B">
        <w:rPr>
          <w:rFonts w:cs="Times New Roman"/>
          <w:szCs w:val="24"/>
          <w:lang w:bidi="lt-LT"/>
        </w:rPr>
        <w:t xml:space="preserve">gdymo specialistams ir pedagogams </w:t>
      </w:r>
      <w:r w:rsidR="00CB12E0" w:rsidRPr="00100E8B">
        <w:rPr>
          <w:rFonts w:cs="Times New Roman"/>
          <w:szCs w:val="24"/>
          <w:lang w:bidi="lt-LT"/>
        </w:rPr>
        <w:t xml:space="preserve">be jokios konkurencijos </w:t>
      </w:r>
      <w:r w:rsidRPr="00100E8B">
        <w:rPr>
          <w:rFonts w:cs="Times New Roman"/>
          <w:szCs w:val="24"/>
          <w:lang w:bidi="lt-LT"/>
        </w:rPr>
        <w:t xml:space="preserve">rengė asmenys, </w:t>
      </w:r>
      <w:r w:rsidR="002D2D4C" w:rsidRPr="00100E8B">
        <w:rPr>
          <w:rFonts w:cs="Times New Roman"/>
          <w:szCs w:val="24"/>
          <w:lang w:bidi="lt-LT"/>
        </w:rPr>
        <w:t xml:space="preserve">galimai </w:t>
      </w:r>
      <w:r w:rsidRPr="00100E8B">
        <w:rPr>
          <w:rFonts w:cs="Times New Roman"/>
          <w:szCs w:val="24"/>
          <w:lang w:bidi="lt-LT"/>
        </w:rPr>
        <w:t xml:space="preserve">neturintys </w:t>
      </w:r>
      <w:r w:rsidR="00F30C76" w:rsidRPr="00100E8B">
        <w:rPr>
          <w:rFonts w:cs="Times New Roman"/>
          <w:szCs w:val="24"/>
          <w:lang w:bidi="lt-LT"/>
        </w:rPr>
        <w:t>special</w:t>
      </w:r>
      <w:r w:rsidR="00F30C76">
        <w:rPr>
          <w:rFonts w:cs="Times New Roman"/>
          <w:szCs w:val="24"/>
          <w:lang w:bidi="lt-LT"/>
        </w:rPr>
        <w:t>iojo</w:t>
      </w:r>
      <w:r w:rsidR="00F30C76" w:rsidRPr="00100E8B">
        <w:rPr>
          <w:rFonts w:cs="Times New Roman"/>
          <w:szCs w:val="24"/>
          <w:lang w:bidi="lt-LT"/>
        </w:rPr>
        <w:t xml:space="preserve"> </w:t>
      </w:r>
      <w:r w:rsidRPr="00100E8B">
        <w:rPr>
          <w:rFonts w:cs="Times New Roman"/>
          <w:szCs w:val="24"/>
          <w:lang w:bidi="lt-LT"/>
        </w:rPr>
        <w:t>išsilavinimo, žinių ar reikiamų įgūdžių.</w:t>
      </w:r>
      <w:r w:rsidR="00CB12E0" w:rsidRPr="00100E8B">
        <w:rPr>
          <w:rFonts w:cs="Times New Roman"/>
          <w:szCs w:val="24"/>
          <w:lang w:bidi="lt-LT"/>
        </w:rPr>
        <w:t xml:space="preserve"> </w:t>
      </w:r>
    </w:p>
    <w:p w:rsidR="009F47F7" w:rsidRPr="00100E8B" w:rsidRDefault="00F43EF7" w:rsidP="009F47F7">
      <w:pPr>
        <w:spacing w:after="0" w:line="360" w:lineRule="auto"/>
        <w:ind w:firstLine="900"/>
        <w:rPr>
          <w:rFonts w:cs="Times New Roman"/>
          <w:szCs w:val="24"/>
          <w:lang w:bidi="lt-LT"/>
        </w:rPr>
      </w:pPr>
      <w:r w:rsidRPr="00100E8B">
        <w:rPr>
          <w:rFonts w:cs="Times New Roman"/>
          <w:szCs w:val="24"/>
          <w:lang w:bidi="lt-LT"/>
        </w:rPr>
        <w:t>3</w:t>
      </w:r>
      <w:r w:rsidR="009F47F7" w:rsidRPr="00100E8B">
        <w:rPr>
          <w:rFonts w:cs="Times New Roman"/>
          <w:szCs w:val="24"/>
          <w:lang w:bidi="lt-LT"/>
        </w:rPr>
        <w:t>.</w:t>
      </w:r>
      <w:r w:rsidR="009F47F7" w:rsidRPr="00100E8B">
        <w:rPr>
          <w:rFonts w:cs="Times New Roman"/>
          <w:szCs w:val="24"/>
          <w:lang w:bidi="lt-LT"/>
        </w:rPr>
        <w:tab/>
        <w:t>Reikiamų priemonių (filmų, programų, vadovėlių) sukūrimui</w:t>
      </w:r>
      <w:r w:rsidR="005A108D" w:rsidRPr="00100E8B">
        <w:rPr>
          <w:rFonts w:cs="Times New Roman"/>
          <w:szCs w:val="24"/>
          <w:lang w:bidi="lt-LT"/>
        </w:rPr>
        <w:t>,</w:t>
      </w:r>
      <w:r w:rsidR="009F47F7" w:rsidRPr="00100E8B">
        <w:rPr>
          <w:rFonts w:cs="Times New Roman"/>
          <w:szCs w:val="24"/>
          <w:lang w:bidi="lt-LT"/>
        </w:rPr>
        <w:t xml:space="preserve"> taip </w:t>
      </w:r>
      <w:r w:rsidR="00C20C37" w:rsidRPr="00100E8B">
        <w:rPr>
          <w:rFonts w:cs="Times New Roman"/>
          <w:szCs w:val="24"/>
          <w:lang w:bidi="lt-LT"/>
        </w:rPr>
        <w:t xml:space="preserve">pat </w:t>
      </w:r>
      <w:r w:rsidR="009F47F7" w:rsidRPr="00100E8B">
        <w:rPr>
          <w:rFonts w:cs="Times New Roman"/>
          <w:szCs w:val="24"/>
          <w:lang w:bidi="lt-LT"/>
        </w:rPr>
        <w:t xml:space="preserve">dalyvavimui įvairiuose renginiuose (lektoriai) buvo pasitelkiami specialistai, tačiau juos </w:t>
      </w:r>
      <w:r w:rsidR="00C20C37" w:rsidRPr="00100E8B">
        <w:rPr>
          <w:rFonts w:cs="Times New Roman"/>
          <w:szCs w:val="24"/>
          <w:lang w:bidi="lt-LT"/>
        </w:rPr>
        <w:t xml:space="preserve">galimai </w:t>
      </w:r>
      <w:r w:rsidR="009F47F7" w:rsidRPr="00100E8B">
        <w:rPr>
          <w:rFonts w:cs="Times New Roman"/>
          <w:szCs w:val="24"/>
          <w:lang w:bidi="lt-LT"/>
        </w:rPr>
        <w:t xml:space="preserve">rasdavo ir kūrimo procese dalyvaudavo ne VP laimėję tiekėjai, o UPC darbuotojai. </w:t>
      </w:r>
      <w:r w:rsidR="00C20C37" w:rsidRPr="00100E8B">
        <w:rPr>
          <w:rFonts w:cs="Times New Roman"/>
          <w:szCs w:val="24"/>
          <w:lang w:bidi="lt-LT"/>
        </w:rPr>
        <w:t xml:space="preserve"> </w:t>
      </w:r>
    </w:p>
    <w:p w:rsidR="009F47F7" w:rsidRPr="00100E8B" w:rsidRDefault="00F43EF7" w:rsidP="009F47F7">
      <w:pPr>
        <w:spacing w:after="0" w:line="360" w:lineRule="auto"/>
        <w:ind w:firstLine="900"/>
        <w:rPr>
          <w:rFonts w:cs="Times New Roman"/>
          <w:szCs w:val="24"/>
          <w:lang w:bidi="lt-LT"/>
        </w:rPr>
      </w:pPr>
      <w:r w:rsidRPr="00100E8B">
        <w:rPr>
          <w:rFonts w:cs="Times New Roman"/>
          <w:szCs w:val="24"/>
          <w:lang w:bidi="lt-LT"/>
        </w:rPr>
        <w:t>4</w:t>
      </w:r>
      <w:r w:rsidR="009F47F7" w:rsidRPr="00100E8B">
        <w:rPr>
          <w:rFonts w:cs="Times New Roman"/>
          <w:szCs w:val="24"/>
          <w:lang w:bidi="lt-LT"/>
        </w:rPr>
        <w:t>.</w:t>
      </w:r>
      <w:r w:rsidR="009F47F7" w:rsidRPr="00100E8B">
        <w:rPr>
          <w:rFonts w:cs="Times New Roman"/>
          <w:szCs w:val="24"/>
          <w:lang w:bidi="lt-LT"/>
        </w:rPr>
        <w:tab/>
        <w:t xml:space="preserve">Reali priemonių sukūrimo kaina (tiek, kiek sumokama kūrėjams) buvo žymiai mažesnė, nei už tai </w:t>
      </w:r>
      <w:r w:rsidR="00C20C37" w:rsidRPr="00100E8B">
        <w:rPr>
          <w:rFonts w:cs="Times New Roman"/>
          <w:szCs w:val="24"/>
          <w:lang w:bidi="lt-LT"/>
        </w:rPr>
        <w:t xml:space="preserve">UPC </w:t>
      </w:r>
      <w:r w:rsidR="009F47F7" w:rsidRPr="00100E8B">
        <w:rPr>
          <w:rFonts w:cs="Times New Roman"/>
          <w:szCs w:val="24"/>
          <w:lang w:bidi="lt-LT"/>
        </w:rPr>
        <w:t>mok</w:t>
      </w:r>
      <w:r w:rsidR="00C20C37" w:rsidRPr="00100E8B">
        <w:rPr>
          <w:rFonts w:cs="Times New Roman"/>
          <w:szCs w:val="24"/>
          <w:lang w:bidi="lt-LT"/>
        </w:rPr>
        <w:t>ėjo</w:t>
      </w:r>
      <w:r w:rsidR="009F47F7" w:rsidRPr="00100E8B">
        <w:rPr>
          <w:rFonts w:cs="Times New Roman"/>
          <w:szCs w:val="24"/>
          <w:lang w:bidi="lt-LT"/>
        </w:rPr>
        <w:t xml:space="preserve"> tiekėjams, kurie </w:t>
      </w:r>
      <w:r w:rsidR="00C20C37" w:rsidRPr="00100E8B">
        <w:rPr>
          <w:rFonts w:cs="Times New Roman"/>
          <w:szCs w:val="24"/>
          <w:lang w:bidi="lt-LT"/>
        </w:rPr>
        <w:t xml:space="preserve">galimai </w:t>
      </w:r>
      <w:r w:rsidR="009F47F7" w:rsidRPr="00100E8B">
        <w:rPr>
          <w:rFonts w:cs="Times New Roman"/>
          <w:szCs w:val="24"/>
          <w:lang w:bidi="lt-LT"/>
        </w:rPr>
        <w:t>visiškai tame nedalyvavo.</w:t>
      </w:r>
    </w:p>
    <w:p w:rsidR="00CE5096" w:rsidRPr="00100E8B" w:rsidRDefault="0022304B" w:rsidP="006E645C">
      <w:pPr>
        <w:spacing w:after="0" w:line="360" w:lineRule="auto"/>
        <w:ind w:firstLine="900"/>
        <w:rPr>
          <w:rFonts w:cs="Times New Roman"/>
          <w:szCs w:val="24"/>
          <w:lang w:bidi="lt-LT"/>
        </w:rPr>
      </w:pPr>
      <w:r w:rsidRPr="00100E8B">
        <w:rPr>
          <w:rFonts w:cs="Times New Roman"/>
          <w:szCs w:val="24"/>
          <w:lang w:bidi="lt-LT"/>
        </w:rPr>
        <w:t>Dėl šioje KRA išvadoje nurodytų</w:t>
      </w:r>
      <w:r w:rsidR="005A108D" w:rsidRPr="00100E8B">
        <w:rPr>
          <w:rFonts w:cs="Times New Roman"/>
          <w:szCs w:val="24"/>
          <w:lang w:bidi="lt-LT"/>
        </w:rPr>
        <w:t>,</w:t>
      </w:r>
      <w:r w:rsidRPr="00100E8B">
        <w:rPr>
          <w:rFonts w:cs="Times New Roman"/>
          <w:szCs w:val="24"/>
          <w:lang w:bidi="lt-LT"/>
        </w:rPr>
        <w:t xml:space="preserve"> taip pat ir daugelio kitų panašių UPC VP </w:t>
      </w:r>
      <w:r w:rsidR="005A108D" w:rsidRPr="00100E8B">
        <w:rPr>
          <w:rFonts w:cs="Times New Roman"/>
          <w:szCs w:val="24"/>
          <w:lang w:bidi="lt-LT"/>
        </w:rPr>
        <w:t xml:space="preserve">vykdymo </w:t>
      </w:r>
      <w:r w:rsidRPr="00100E8B">
        <w:rPr>
          <w:rFonts w:cs="Times New Roman"/>
          <w:szCs w:val="24"/>
          <w:lang w:bidi="lt-LT"/>
        </w:rPr>
        <w:t>aplinkybių</w:t>
      </w:r>
      <w:r w:rsidR="005A108D" w:rsidRPr="00100E8B">
        <w:rPr>
          <w:rFonts w:cs="Times New Roman"/>
          <w:szCs w:val="24"/>
          <w:lang w:bidi="lt-LT"/>
        </w:rPr>
        <w:t>,</w:t>
      </w:r>
      <w:r w:rsidRPr="00100E8B">
        <w:rPr>
          <w:rFonts w:cs="Times New Roman"/>
          <w:szCs w:val="24"/>
          <w:lang w:bidi="lt-LT"/>
        </w:rPr>
        <w:t xml:space="preserve"> įžvelgiama korupcijos pasireiškimo rizika. </w:t>
      </w:r>
    </w:p>
    <w:p w:rsidR="00EC5C7B" w:rsidRPr="00100E8B" w:rsidRDefault="00211962" w:rsidP="006E645C">
      <w:pPr>
        <w:spacing w:after="0" w:line="360" w:lineRule="auto"/>
        <w:ind w:firstLine="900"/>
        <w:rPr>
          <w:rFonts w:cs="Times New Roman"/>
          <w:szCs w:val="24"/>
          <w:lang w:bidi="lt-LT"/>
        </w:rPr>
      </w:pPr>
      <w:r w:rsidRPr="00100E8B">
        <w:rPr>
          <w:rFonts w:cs="Times New Roman"/>
          <w:szCs w:val="24"/>
          <w:lang w:bidi="lt-LT"/>
        </w:rPr>
        <w:t xml:space="preserve">KRA atlikimo metu surinkta duomenų apie UPC vykdytus </w:t>
      </w:r>
      <w:r w:rsidR="007031AC" w:rsidRPr="00100E8B">
        <w:rPr>
          <w:rFonts w:cs="Times New Roman"/>
          <w:szCs w:val="24"/>
          <w:lang w:bidi="lt-LT"/>
        </w:rPr>
        <w:t xml:space="preserve">galimai </w:t>
      </w:r>
      <w:r w:rsidRPr="00100E8B">
        <w:rPr>
          <w:rFonts w:cs="Times New Roman"/>
          <w:szCs w:val="24"/>
          <w:lang w:bidi="lt-LT"/>
        </w:rPr>
        <w:t>neskaidrius VP: n</w:t>
      </w:r>
      <w:r w:rsidR="0022304B" w:rsidRPr="00100E8B">
        <w:rPr>
          <w:rFonts w:cs="Times New Roman"/>
          <w:szCs w:val="24"/>
          <w:lang w:bidi="lt-LT"/>
        </w:rPr>
        <w:t>eplanini</w:t>
      </w:r>
      <w:r w:rsidRPr="00100E8B">
        <w:rPr>
          <w:rFonts w:cs="Times New Roman"/>
          <w:szCs w:val="24"/>
          <w:lang w:bidi="lt-LT"/>
        </w:rPr>
        <w:t>ai</w:t>
      </w:r>
      <w:r w:rsidR="0022304B" w:rsidRPr="00100E8B">
        <w:rPr>
          <w:rFonts w:cs="Times New Roman"/>
          <w:szCs w:val="24"/>
          <w:lang w:bidi="lt-LT"/>
        </w:rPr>
        <w:t xml:space="preserve"> mažos vertės pirkim</w:t>
      </w:r>
      <w:r w:rsidRPr="00100E8B">
        <w:rPr>
          <w:rFonts w:cs="Times New Roman"/>
          <w:szCs w:val="24"/>
          <w:lang w:bidi="lt-LT"/>
        </w:rPr>
        <w:t>ai</w:t>
      </w:r>
      <w:r w:rsidR="0022304B" w:rsidRPr="00100E8B">
        <w:rPr>
          <w:rFonts w:cs="Times New Roman"/>
          <w:szCs w:val="24"/>
          <w:lang w:bidi="lt-LT"/>
        </w:rPr>
        <w:t>, dažn</w:t>
      </w:r>
      <w:r w:rsidR="007031AC" w:rsidRPr="00100E8B">
        <w:rPr>
          <w:rFonts w:cs="Times New Roman"/>
          <w:szCs w:val="24"/>
          <w:lang w:bidi="lt-LT"/>
        </w:rPr>
        <w:t>a</w:t>
      </w:r>
      <w:r w:rsidR="0022304B" w:rsidRPr="00100E8B">
        <w:rPr>
          <w:rFonts w:cs="Times New Roman"/>
          <w:szCs w:val="24"/>
          <w:lang w:bidi="lt-LT"/>
        </w:rPr>
        <w:t>i iš ŠMM</w:t>
      </w:r>
      <w:r w:rsidR="00333428" w:rsidRPr="00100E8B">
        <w:rPr>
          <w:rFonts w:cs="Times New Roman"/>
          <w:szCs w:val="24"/>
          <w:lang w:bidi="lt-LT"/>
        </w:rPr>
        <w:t xml:space="preserve"> (ŠMSM)</w:t>
      </w:r>
      <w:r w:rsidR="0022304B" w:rsidRPr="00100E8B">
        <w:rPr>
          <w:rFonts w:cs="Times New Roman"/>
          <w:szCs w:val="24"/>
          <w:lang w:bidi="lt-LT"/>
        </w:rPr>
        <w:t xml:space="preserve"> įsakymais skiriamų lėšų, </w:t>
      </w:r>
      <w:r w:rsidR="00C20C37" w:rsidRPr="00100E8B">
        <w:rPr>
          <w:rFonts w:cs="Times New Roman"/>
          <w:szCs w:val="24"/>
          <w:lang w:bidi="lt-LT"/>
        </w:rPr>
        <w:t xml:space="preserve">taip pat ir ES struktūrinių fondų lėšomis finansuojamuose projektuose, </w:t>
      </w:r>
      <w:r w:rsidRPr="00100E8B">
        <w:rPr>
          <w:rFonts w:cs="Times New Roman"/>
          <w:szCs w:val="24"/>
          <w:lang w:bidi="lt-LT"/>
        </w:rPr>
        <w:t xml:space="preserve">buvo </w:t>
      </w:r>
      <w:r w:rsidR="0022304B" w:rsidRPr="00100E8B">
        <w:rPr>
          <w:rFonts w:cs="Times New Roman"/>
          <w:szCs w:val="24"/>
          <w:lang w:bidi="lt-LT"/>
        </w:rPr>
        <w:t>vykdom</w:t>
      </w:r>
      <w:r w:rsidRPr="00100E8B">
        <w:rPr>
          <w:rFonts w:cs="Times New Roman"/>
          <w:szCs w:val="24"/>
          <w:lang w:bidi="lt-LT"/>
        </w:rPr>
        <w:t>i</w:t>
      </w:r>
      <w:r w:rsidR="0022304B" w:rsidRPr="00100E8B">
        <w:rPr>
          <w:rFonts w:cs="Times New Roman"/>
          <w:szCs w:val="24"/>
          <w:lang w:bidi="lt-LT"/>
        </w:rPr>
        <w:t xml:space="preserve"> neskelbiamų tiekėjų apklausų būdu, apklausiant dažniausiai vienintelį be aiškių </w:t>
      </w:r>
      <w:r w:rsidR="00C20C37" w:rsidRPr="00100E8B">
        <w:rPr>
          <w:rFonts w:cs="Times New Roman"/>
          <w:szCs w:val="24"/>
          <w:lang w:bidi="lt-LT"/>
        </w:rPr>
        <w:t xml:space="preserve">objektyvių </w:t>
      </w:r>
      <w:r w:rsidR="0022304B" w:rsidRPr="00100E8B">
        <w:rPr>
          <w:rFonts w:cs="Times New Roman"/>
          <w:szCs w:val="24"/>
          <w:lang w:bidi="lt-LT"/>
        </w:rPr>
        <w:t>motyvų iš anksto pasirinktą tiekėją, nustatant praktiškai maksimaliai įmanom</w:t>
      </w:r>
      <w:r w:rsidRPr="00100E8B">
        <w:rPr>
          <w:rFonts w:cs="Times New Roman"/>
          <w:szCs w:val="24"/>
          <w:lang w:bidi="lt-LT"/>
        </w:rPr>
        <w:t>ą</w:t>
      </w:r>
      <w:r w:rsidR="0022304B" w:rsidRPr="00100E8B">
        <w:rPr>
          <w:rFonts w:cs="Times New Roman"/>
          <w:szCs w:val="24"/>
          <w:lang w:bidi="lt-LT"/>
        </w:rPr>
        <w:t xml:space="preserve"> pirkimo kainą (orientuojantis</w:t>
      </w:r>
      <w:r w:rsidR="00CE5096" w:rsidRPr="00100E8B">
        <w:rPr>
          <w:rFonts w:cs="Times New Roman"/>
          <w:szCs w:val="24"/>
          <w:lang w:bidi="lt-LT"/>
        </w:rPr>
        <w:t xml:space="preserve"> į ŠMM</w:t>
      </w:r>
      <w:r w:rsidR="00333428" w:rsidRPr="00100E8B">
        <w:rPr>
          <w:rFonts w:cs="Times New Roman"/>
          <w:szCs w:val="24"/>
          <w:lang w:bidi="lt-LT"/>
        </w:rPr>
        <w:t xml:space="preserve"> (ŠMSM)</w:t>
      </w:r>
      <w:r w:rsidR="00CE5096" w:rsidRPr="00100E8B">
        <w:rPr>
          <w:rFonts w:cs="Times New Roman"/>
          <w:szCs w:val="24"/>
          <w:lang w:bidi="lt-LT"/>
        </w:rPr>
        <w:t xml:space="preserve"> įsakymu patvirtintą sąmatą), </w:t>
      </w:r>
      <w:r w:rsidR="00EC5C7B" w:rsidRPr="00100E8B">
        <w:rPr>
          <w:rFonts w:cs="Times New Roman"/>
          <w:szCs w:val="24"/>
          <w:lang w:bidi="lt-LT"/>
        </w:rPr>
        <w:t>ta</w:t>
      </w:r>
      <w:r w:rsidR="00F30C76">
        <w:rPr>
          <w:rFonts w:cs="Times New Roman"/>
          <w:szCs w:val="24"/>
          <w:lang w:bidi="lt-LT"/>
        </w:rPr>
        <w:t xml:space="preserve">ip pat </w:t>
      </w:r>
      <w:r w:rsidR="00CE5096" w:rsidRPr="00100E8B">
        <w:rPr>
          <w:rFonts w:cs="Times New Roman"/>
          <w:szCs w:val="24"/>
          <w:lang w:bidi="lt-LT"/>
        </w:rPr>
        <w:t xml:space="preserve">perkant paslaugas, kurias pagal savo priskirtas funkcijas vykdo ir UPC darbuotojai, kurias galimai ir atlieka UPC darbuotojai formaliai viską </w:t>
      </w:r>
      <w:r w:rsidR="00F30C76" w:rsidRPr="00100E8B">
        <w:rPr>
          <w:rFonts w:cs="Times New Roman"/>
          <w:szCs w:val="24"/>
          <w:lang w:bidi="lt-LT"/>
        </w:rPr>
        <w:t>įformin</w:t>
      </w:r>
      <w:r w:rsidR="00F30C76">
        <w:rPr>
          <w:rFonts w:cs="Times New Roman"/>
          <w:szCs w:val="24"/>
          <w:lang w:bidi="lt-LT"/>
        </w:rPr>
        <w:t>dami</w:t>
      </w:r>
      <w:r w:rsidR="00F30C76" w:rsidRPr="00100E8B">
        <w:rPr>
          <w:rFonts w:cs="Times New Roman"/>
          <w:szCs w:val="24"/>
          <w:lang w:bidi="lt-LT"/>
        </w:rPr>
        <w:t xml:space="preserve"> </w:t>
      </w:r>
      <w:r w:rsidR="00CE5096" w:rsidRPr="00100E8B">
        <w:rPr>
          <w:rFonts w:cs="Times New Roman"/>
          <w:szCs w:val="24"/>
          <w:lang w:bidi="lt-LT"/>
        </w:rPr>
        <w:t xml:space="preserve">tiekėjo vardu, tiekėjui už </w:t>
      </w:r>
      <w:r w:rsidR="00EC5C7B" w:rsidRPr="00100E8B">
        <w:rPr>
          <w:rFonts w:cs="Times New Roman"/>
          <w:szCs w:val="24"/>
          <w:lang w:bidi="lt-LT"/>
        </w:rPr>
        <w:t>ne j</w:t>
      </w:r>
      <w:r w:rsidR="006829B7" w:rsidRPr="00100E8B">
        <w:rPr>
          <w:rFonts w:cs="Times New Roman"/>
          <w:szCs w:val="24"/>
          <w:lang w:bidi="lt-LT"/>
        </w:rPr>
        <w:t>o</w:t>
      </w:r>
      <w:r w:rsidR="00EC5C7B" w:rsidRPr="00100E8B">
        <w:rPr>
          <w:rFonts w:cs="Times New Roman"/>
          <w:szCs w:val="24"/>
          <w:lang w:bidi="lt-LT"/>
        </w:rPr>
        <w:t xml:space="preserve"> </w:t>
      </w:r>
      <w:r w:rsidR="00CE5096" w:rsidRPr="00100E8B">
        <w:rPr>
          <w:rFonts w:cs="Times New Roman"/>
          <w:szCs w:val="24"/>
          <w:lang w:bidi="lt-LT"/>
        </w:rPr>
        <w:t xml:space="preserve">sukurtus produktus </w:t>
      </w:r>
      <w:r w:rsidR="00F30C76" w:rsidRPr="00100E8B">
        <w:rPr>
          <w:rFonts w:cs="Times New Roman"/>
          <w:szCs w:val="24"/>
          <w:lang w:bidi="lt-LT"/>
        </w:rPr>
        <w:t>sumok</w:t>
      </w:r>
      <w:r w:rsidR="00F30C76">
        <w:rPr>
          <w:rFonts w:cs="Times New Roman"/>
          <w:szCs w:val="24"/>
          <w:lang w:bidi="lt-LT"/>
        </w:rPr>
        <w:t>ėdami</w:t>
      </w:r>
      <w:r w:rsidR="00F30C76" w:rsidRPr="00100E8B">
        <w:rPr>
          <w:rFonts w:cs="Times New Roman"/>
          <w:szCs w:val="24"/>
          <w:lang w:bidi="lt-LT"/>
        </w:rPr>
        <w:t xml:space="preserve"> </w:t>
      </w:r>
      <w:r w:rsidR="00CE5096" w:rsidRPr="00100E8B">
        <w:rPr>
          <w:rFonts w:cs="Times New Roman"/>
          <w:szCs w:val="24"/>
          <w:lang w:bidi="lt-LT"/>
        </w:rPr>
        <w:t xml:space="preserve">žymiai didesnę kainą, </w:t>
      </w:r>
      <w:r w:rsidR="00EC5C7B" w:rsidRPr="00100E8B">
        <w:rPr>
          <w:rFonts w:cs="Times New Roman"/>
          <w:szCs w:val="24"/>
          <w:lang w:bidi="lt-LT"/>
        </w:rPr>
        <w:t xml:space="preserve">taip pat </w:t>
      </w:r>
      <w:r w:rsidR="00F30C76" w:rsidRPr="00100E8B">
        <w:rPr>
          <w:rFonts w:cs="Times New Roman"/>
          <w:szCs w:val="24"/>
          <w:lang w:bidi="lt-LT"/>
        </w:rPr>
        <w:t>tiekėj</w:t>
      </w:r>
      <w:r w:rsidR="00F30C76">
        <w:rPr>
          <w:rFonts w:cs="Times New Roman"/>
          <w:szCs w:val="24"/>
          <w:lang w:bidi="lt-LT"/>
        </w:rPr>
        <w:t>ų</w:t>
      </w:r>
      <w:r w:rsidR="00F30C76" w:rsidRPr="00100E8B">
        <w:rPr>
          <w:rFonts w:cs="Times New Roman"/>
          <w:szCs w:val="24"/>
          <w:lang w:bidi="lt-LT"/>
        </w:rPr>
        <w:t xml:space="preserve"> </w:t>
      </w:r>
      <w:r w:rsidR="00F30C76" w:rsidRPr="00100E8B">
        <w:rPr>
          <w:rFonts w:cs="Times New Roman"/>
          <w:szCs w:val="24"/>
          <w:lang w:bidi="lt-LT"/>
        </w:rPr>
        <w:lastRenderedPageBreak/>
        <w:t>paslaug</w:t>
      </w:r>
      <w:r w:rsidR="00F30C76">
        <w:rPr>
          <w:rFonts w:cs="Times New Roman"/>
          <w:szCs w:val="24"/>
          <w:lang w:bidi="lt-LT"/>
        </w:rPr>
        <w:t>o</w:t>
      </w:r>
      <w:r w:rsidR="00F30C76" w:rsidRPr="00100E8B">
        <w:rPr>
          <w:rFonts w:cs="Times New Roman"/>
          <w:szCs w:val="24"/>
          <w:lang w:bidi="lt-LT"/>
        </w:rPr>
        <w:t xml:space="preserve">s </w:t>
      </w:r>
      <w:r w:rsidR="00EC5C7B" w:rsidRPr="00100E8B">
        <w:rPr>
          <w:rFonts w:cs="Times New Roman"/>
          <w:szCs w:val="24"/>
          <w:lang w:bidi="lt-LT"/>
        </w:rPr>
        <w:t>pateikia</w:t>
      </w:r>
      <w:r w:rsidR="00F30C76">
        <w:rPr>
          <w:rFonts w:cs="Times New Roman"/>
          <w:szCs w:val="24"/>
          <w:lang w:bidi="lt-LT"/>
        </w:rPr>
        <w:t>mos</w:t>
      </w:r>
      <w:r w:rsidR="00EC5C7B" w:rsidRPr="00100E8B">
        <w:rPr>
          <w:rFonts w:cs="Times New Roman"/>
          <w:szCs w:val="24"/>
          <w:lang w:bidi="lt-LT"/>
        </w:rPr>
        <w:t xml:space="preserve"> nesilaikant sutartyse nustatytos tvarkos ir terminų ir už tai netaik</w:t>
      </w:r>
      <w:r w:rsidR="00F30C76">
        <w:rPr>
          <w:rFonts w:cs="Times New Roman"/>
          <w:szCs w:val="24"/>
          <w:lang w:bidi="lt-LT"/>
        </w:rPr>
        <w:t>omos</w:t>
      </w:r>
      <w:r w:rsidR="00EC5C7B" w:rsidRPr="00100E8B">
        <w:rPr>
          <w:rFonts w:cs="Times New Roman"/>
          <w:szCs w:val="24"/>
          <w:lang w:bidi="lt-LT"/>
        </w:rPr>
        <w:t xml:space="preserve"> sutartyse nustatytų baud</w:t>
      </w:r>
      <w:r w:rsidR="00F30C76">
        <w:rPr>
          <w:rFonts w:cs="Times New Roman"/>
          <w:szCs w:val="24"/>
          <w:lang w:bidi="lt-LT"/>
        </w:rPr>
        <w:t>os</w:t>
      </w:r>
      <w:r w:rsidR="00EC5C7B" w:rsidRPr="00100E8B">
        <w:rPr>
          <w:rFonts w:cs="Times New Roman"/>
          <w:szCs w:val="24"/>
          <w:lang w:bidi="lt-LT"/>
        </w:rPr>
        <w:t xml:space="preserve"> ar delspinigi</w:t>
      </w:r>
      <w:r w:rsidR="00F30C76">
        <w:rPr>
          <w:rFonts w:cs="Times New Roman"/>
          <w:szCs w:val="24"/>
          <w:lang w:bidi="lt-LT"/>
        </w:rPr>
        <w:t>ai</w:t>
      </w:r>
      <w:r w:rsidR="00EC5C7B" w:rsidRPr="00100E8B">
        <w:rPr>
          <w:rFonts w:cs="Times New Roman"/>
          <w:szCs w:val="24"/>
          <w:lang w:bidi="lt-LT"/>
        </w:rPr>
        <w:t xml:space="preserve">. </w:t>
      </w:r>
    </w:p>
    <w:p w:rsidR="0022304B" w:rsidRPr="00100E8B" w:rsidRDefault="00EC5C7B" w:rsidP="006E645C">
      <w:pPr>
        <w:spacing w:after="0" w:line="360" w:lineRule="auto"/>
        <w:ind w:firstLine="900"/>
        <w:rPr>
          <w:rFonts w:cs="Times New Roman"/>
          <w:szCs w:val="24"/>
          <w:lang w:bidi="lt-LT"/>
        </w:rPr>
      </w:pPr>
      <w:r w:rsidRPr="00100E8B">
        <w:rPr>
          <w:rFonts w:cs="Times New Roman"/>
          <w:szCs w:val="24"/>
          <w:lang w:bidi="lt-LT"/>
        </w:rPr>
        <w:t xml:space="preserve">Tokią VP </w:t>
      </w:r>
      <w:r w:rsidR="00CE5096" w:rsidRPr="00100E8B">
        <w:rPr>
          <w:rFonts w:cs="Times New Roman"/>
          <w:szCs w:val="24"/>
          <w:lang w:bidi="lt-LT"/>
        </w:rPr>
        <w:t xml:space="preserve">praktiką UPC kategoriškai siūlome pakeisti </w:t>
      </w:r>
      <w:r w:rsidR="00F30C76">
        <w:rPr>
          <w:rFonts w:cs="Times New Roman"/>
          <w:szCs w:val="24"/>
          <w:lang w:bidi="lt-LT"/>
        </w:rPr>
        <w:t xml:space="preserve">ir </w:t>
      </w:r>
      <w:r w:rsidR="00CE5096" w:rsidRPr="00100E8B">
        <w:rPr>
          <w:rFonts w:cs="Times New Roman"/>
          <w:szCs w:val="24"/>
          <w:lang w:bidi="lt-LT"/>
        </w:rPr>
        <w:t>nusta</w:t>
      </w:r>
      <w:r w:rsidR="00F30C76">
        <w:rPr>
          <w:rFonts w:cs="Times New Roman"/>
          <w:szCs w:val="24"/>
          <w:lang w:bidi="lt-LT"/>
        </w:rPr>
        <w:t xml:space="preserve">tyti </w:t>
      </w:r>
      <w:r w:rsidR="00CE5096" w:rsidRPr="00100E8B">
        <w:rPr>
          <w:rFonts w:cs="Times New Roman"/>
          <w:szCs w:val="24"/>
          <w:lang w:bidi="lt-LT"/>
        </w:rPr>
        <w:t xml:space="preserve">naują VP </w:t>
      </w:r>
      <w:r w:rsidR="009E284C" w:rsidRPr="00100E8B">
        <w:rPr>
          <w:rFonts w:cs="Times New Roman"/>
          <w:szCs w:val="24"/>
          <w:lang w:bidi="lt-LT"/>
        </w:rPr>
        <w:t>procedūrų vykdymo tvarkos aprašą</w:t>
      </w:r>
      <w:r w:rsidR="00F30C76">
        <w:rPr>
          <w:rFonts w:cs="Times New Roman"/>
          <w:szCs w:val="24"/>
          <w:lang w:bidi="lt-LT"/>
        </w:rPr>
        <w:t xml:space="preserve"> bei</w:t>
      </w:r>
      <w:r w:rsidR="00CE5096" w:rsidRPr="00100E8B">
        <w:rPr>
          <w:rFonts w:cs="Times New Roman"/>
          <w:szCs w:val="24"/>
          <w:lang w:bidi="lt-LT"/>
        </w:rPr>
        <w:t xml:space="preserve"> paskir</w:t>
      </w:r>
      <w:r w:rsidR="00F30C76">
        <w:rPr>
          <w:rFonts w:cs="Times New Roman"/>
          <w:szCs w:val="24"/>
          <w:lang w:bidi="lt-LT"/>
        </w:rPr>
        <w:t xml:space="preserve">ti </w:t>
      </w:r>
      <w:r w:rsidR="00CE5096" w:rsidRPr="00100E8B">
        <w:rPr>
          <w:rFonts w:cs="Times New Roman"/>
          <w:szCs w:val="24"/>
          <w:lang w:bidi="lt-LT"/>
        </w:rPr>
        <w:t>konkrečius darbuotojus, atsakingus už realų VP planavimą, pirkimo objektų realaus poreikio nustatymą ir pagrindimą</w:t>
      </w:r>
      <w:r w:rsidR="009E284C" w:rsidRPr="00100E8B">
        <w:rPr>
          <w:rFonts w:cs="Times New Roman"/>
          <w:szCs w:val="24"/>
          <w:lang w:bidi="lt-LT"/>
        </w:rPr>
        <w:t xml:space="preserve">, už rinkos tyrimus ir konsultacijas, </w:t>
      </w:r>
      <w:r w:rsidR="004A012D" w:rsidRPr="00100E8B">
        <w:rPr>
          <w:rFonts w:cs="Times New Roman"/>
          <w:szCs w:val="24"/>
          <w:lang w:bidi="lt-LT"/>
        </w:rPr>
        <w:t xml:space="preserve">numatomo </w:t>
      </w:r>
      <w:r w:rsidR="009E284C" w:rsidRPr="00100E8B">
        <w:rPr>
          <w:rFonts w:cs="Times New Roman"/>
          <w:szCs w:val="24"/>
          <w:lang w:bidi="lt-LT"/>
        </w:rPr>
        <w:t>pirkimo vertės apskaičiavimą</w:t>
      </w:r>
      <w:r w:rsidR="006B6C4B" w:rsidRPr="00100E8B">
        <w:rPr>
          <w:rFonts w:eastAsia="Times New Roman" w:cs="Times New Roman"/>
          <w:szCs w:val="24"/>
          <w:lang w:bidi="lt-LT"/>
        </w:rPr>
        <w:t xml:space="preserve"> </w:t>
      </w:r>
      <w:r w:rsidR="006B6C4B" w:rsidRPr="00100E8B">
        <w:rPr>
          <w:rFonts w:cs="Times New Roman"/>
          <w:szCs w:val="24"/>
          <w:lang w:bidi="lt-LT"/>
        </w:rPr>
        <w:t>ir atitinkamo pirkimo būdo nustatymą</w:t>
      </w:r>
      <w:r w:rsidR="009E284C" w:rsidRPr="00100E8B">
        <w:rPr>
          <w:rFonts w:cs="Times New Roman"/>
          <w:szCs w:val="24"/>
          <w:lang w:bidi="lt-LT"/>
        </w:rPr>
        <w:t xml:space="preserve">, </w:t>
      </w:r>
      <w:r w:rsidR="00333428" w:rsidRPr="00100E8B">
        <w:rPr>
          <w:rFonts w:cs="Times New Roman"/>
          <w:szCs w:val="24"/>
          <w:lang w:bidi="lt-LT"/>
        </w:rPr>
        <w:t xml:space="preserve">VP dokumentų rengimą, pasirašytų sutarčių tinkamą įvykdymą, kad būtų nustatomi konkretūs darbuotojai, atsakingi už minėtas procedūras, ir tai būtų fiksuojama atitinkamuose dokumentuose, taip pat nustatyti </w:t>
      </w:r>
      <w:r w:rsidR="009E284C" w:rsidRPr="00100E8B">
        <w:rPr>
          <w:rFonts w:cs="Times New Roman"/>
          <w:szCs w:val="24"/>
          <w:lang w:bidi="lt-LT"/>
        </w:rPr>
        <w:t xml:space="preserve">šių procedūrų derinimo ir patvirtinimo tvarką, kuri realiai užtikrintų skaidrų reikalingų prekių, darbų ir paslaugų pirkimą už </w:t>
      </w:r>
      <w:r w:rsidR="00211962" w:rsidRPr="00100E8B">
        <w:rPr>
          <w:rFonts w:cs="Times New Roman"/>
          <w:szCs w:val="24"/>
          <w:lang w:bidi="lt-LT"/>
        </w:rPr>
        <w:t xml:space="preserve">objektyvią </w:t>
      </w:r>
      <w:r w:rsidR="009E284C" w:rsidRPr="00100E8B">
        <w:rPr>
          <w:rFonts w:cs="Times New Roman"/>
          <w:szCs w:val="24"/>
          <w:lang w:bidi="lt-LT"/>
        </w:rPr>
        <w:t>rinkos kainą neribojant konkurencijos tarp potencialių tiekėjų</w:t>
      </w:r>
      <w:r w:rsidR="00211962" w:rsidRPr="00100E8B">
        <w:rPr>
          <w:rFonts w:cs="Times New Roman"/>
          <w:szCs w:val="24"/>
          <w:lang w:bidi="lt-LT"/>
        </w:rPr>
        <w:t>, tuo tikslu nustatant išimtines aplinkybes, k</w:t>
      </w:r>
      <w:r w:rsidR="00F30C76">
        <w:rPr>
          <w:rFonts w:cs="Times New Roman"/>
          <w:szCs w:val="24"/>
          <w:lang w:bidi="lt-LT"/>
        </w:rPr>
        <w:t>ai</w:t>
      </w:r>
      <w:r w:rsidR="00211962" w:rsidRPr="00100E8B">
        <w:rPr>
          <w:rFonts w:cs="Times New Roman"/>
          <w:szCs w:val="24"/>
          <w:lang w:bidi="lt-LT"/>
        </w:rPr>
        <w:t xml:space="preserve"> galima taikyti pirkimą apklausiant tik vieną tiekėją.</w:t>
      </w:r>
    </w:p>
    <w:p w:rsidR="003A62BF" w:rsidRPr="00100E8B" w:rsidRDefault="003A62BF" w:rsidP="004109D0">
      <w:pPr>
        <w:spacing w:after="0" w:line="360" w:lineRule="auto"/>
        <w:ind w:firstLine="900"/>
        <w:rPr>
          <w:rFonts w:cs="Times New Roman"/>
          <w:szCs w:val="24"/>
          <w:lang w:bidi="lt-LT"/>
        </w:rPr>
      </w:pPr>
    </w:p>
    <w:p w:rsidR="00D147FE" w:rsidRPr="00100E8B" w:rsidRDefault="006830E4" w:rsidP="00E02D7C">
      <w:pPr>
        <w:spacing w:after="0" w:line="360" w:lineRule="auto"/>
        <w:ind w:firstLine="900"/>
        <w:rPr>
          <w:rFonts w:cs="Times New Roman"/>
          <w:b/>
          <w:szCs w:val="24"/>
          <w:lang w:bidi="lt-LT"/>
        </w:rPr>
      </w:pPr>
      <w:r w:rsidRPr="00100E8B">
        <w:rPr>
          <w:rFonts w:cs="Times New Roman"/>
          <w:b/>
          <w:szCs w:val="24"/>
          <w:lang w:bidi="lt-LT"/>
        </w:rPr>
        <w:t xml:space="preserve">Apibendrinant šią KRA dalį siūlytina ŠMSM imtis visų teisės aktuose numatytų priemonių </w:t>
      </w:r>
      <w:r w:rsidR="00F30C76">
        <w:rPr>
          <w:rFonts w:cs="Times New Roman"/>
          <w:b/>
          <w:szCs w:val="24"/>
          <w:lang w:bidi="lt-LT"/>
        </w:rPr>
        <w:t xml:space="preserve">ir </w:t>
      </w:r>
      <w:r w:rsidRPr="00100E8B">
        <w:rPr>
          <w:rFonts w:cs="Times New Roman"/>
          <w:b/>
          <w:szCs w:val="24"/>
          <w:lang w:bidi="lt-LT"/>
        </w:rPr>
        <w:t>užtikrin</w:t>
      </w:r>
      <w:r w:rsidR="00F30C76">
        <w:rPr>
          <w:rFonts w:cs="Times New Roman"/>
          <w:b/>
          <w:szCs w:val="24"/>
          <w:lang w:bidi="lt-LT"/>
        </w:rPr>
        <w:t xml:space="preserve">ti </w:t>
      </w:r>
      <w:r w:rsidR="00D147FE" w:rsidRPr="00100E8B">
        <w:rPr>
          <w:rFonts w:cs="Times New Roman"/>
          <w:b/>
          <w:szCs w:val="24"/>
          <w:lang w:bidi="lt-LT"/>
        </w:rPr>
        <w:t>skaidresnį</w:t>
      </w:r>
      <w:r w:rsidR="00085BCD" w:rsidRPr="00100E8B">
        <w:rPr>
          <w:rFonts w:cs="Times New Roman"/>
          <w:b/>
          <w:szCs w:val="24"/>
          <w:lang w:bidi="lt-LT"/>
        </w:rPr>
        <w:t xml:space="preserve"> ir racionalesnį</w:t>
      </w:r>
      <w:r w:rsidR="00D147FE" w:rsidRPr="00100E8B">
        <w:rPr>
          <w:rFonts w:cs="Times New Roman"/>
          <w:b/>
          <w:szCs w:val="24"/>
          <w:lang w:bidi="lt-LT"/>
        </w:rPr>
        <w:t xml:space="preserve"> jai pavaldžių įstaigų, </w:t>
      </w:r>
      <w:r w:rsidR="00C10E48">
        <w:rPr>
          <w:rFonts w:cs="Times New Roman"/>
          <w:b/>
          <w:szCs w:val="24"/>
          <w:lang w:bidi="lt-LT"/>
        </w:rPr>
        <w:t>taip pat</w:t>
      </w:r>
      <w:r w:rsidR="00D147FE" w:rsidRPr="00100E8B">
        <w:rPr>
          <w:rFonts w:cs="Times New Roman"/>
          <w:b/>
          <w:szCs w:val="24"/>
          <w:lang w:bidi="lt-LT"/>
        </w:rPr>
        <w:t xml:space="preserve"> </w:t>
      </w:r>
      <w:r w:rsidR="00C10E48" w:rsidRPr="00C10E48">
        <w:rPr>
          <w:rFonts w:cs="Times New Roman"/>
          <w:b/>
          <w:szCs w:val="24"/>
          <w:lang w:bidi="lt-LT"/>
        </w:rPr>
        <w:t>Ugdymo plėtotės centr</w:t>
      </w:r>
      <w:r w:rsidR="00C10E48">
        <w:rPr>
          <w:rFonts w:cs="Times New Roman"/>
          <w:b/>
          <w:szCs w:val="24"/>
          <w:lang w:bidi="lt-LT"/>
        </w:rPr>
        <w:t>o</w:t>
      </w:r>
      <w:r w:rsidR="00D147FE" w:rsidRPr="00100E8B">
        <w:rPr>
          <w:rFonts w:cs="Times New Roman"/>
          <w:b/>
          <w:szCs w:val="24"/>
          <w:lang w:bidi="lt-LT"/>
        </w:rPr>
        <w:t xml:space="preserve">, </w:t>
      </w:r>
      <w:r w:rsidR="00C10E48">
        <w:rPr>
          <w:rFonts w:cs="Times New Roman"/>
          <w:b/>
          <w:szCs w:val="24"/>
          <w:lang w:bidi="lt-LT"/>
        </w:rPr>
        <w:t>viešųjų pirkimų</w:t>
      </w:r>
      <w:r w:rsidR="00C10E48" w:rsidRPr="00100E8B">
        <w:rPr>
          <w:rFonts w:cs="Times New Roman"/>
          <w:b/>
          <w:szCs w:val="24"/>
          <w:lang w:bidi="lt-LT"/>
        </w:rPr>
        <w:t xml:space="preserve"> </w:t>
      </w:r>
      <w:r w:rsidR="00D147FE" w:rsidRPr="00100E8B">
        <w:rPr>
          <w:rFonts w:cs="Times New Roman"/>
          <w:b/>
          <w:szCs w:val="24"/>
          <w:lang w:bidi="lt-LT"/>
        </w:rPr>
        <w:t>organizavimą:</w:t>
      </w:r>
    </w:p>
    <w:p w:rsidR="00D147FE" w:rsidRPr="00100E8B" w:rsidRDefault="00D147FE" w:rsidP="006829B7">
      <w:pPr>
        <w:pStyle w:val="ListParagraph"/>
        <w:numPr>
          <w:ilvl w:val="0"/>
          <w:numId w:val="26"/>
        </w:numPr>
        <w:spacing w:after="0" w:line="360" w:lineRule="auto"/>
        <w:ind w:left="0" w:firstLine="900"/>
        <w:rPr>
          <w:rFonts w:cs="Times New Roman"/>
          <w:szCs w:val="24"/>
          <w:lang w:bidi="lt-LT"/>
        </w:rPr>
      </w:pPr>
      <w:r w:rsidRPr="00100E8B">
        <w:rPr>
          <w:rFonts w:cs="Times New Roman"/>
          <w:szCs w:val="24"/>
          <w:lang w:bidi="lt-LT"/>
        </w:rPr>
        <w:t>Nustatyti, kad VP būtų vykdomi tik aiškiai</w:t>
      </w:r>
      <w:r w:rsidR="006829B7" w:rsidRPr="00100E8B">
        <w:rPr>
          <w:rFonts w:cs="Times New Roman"/>
          <w:szCs w:val="24"/>
          <w:lang w:bidi="lt-LT"/>
        </w:rPr>
        <w:t>,</w:t>
      </w:r>
      <w:r w:rsidRPr="00100E8B">
        <w:rPr>
          <w:rFonts w:cs="Times New Roman"/>
          <w:szCs w:val="24"/>
          <w:lang w:bidi="lt-LT"/>
        </w:rPr>
        <w:t xml:space="preserve"> </w:t>
      </w:r>
      <w:r w:rsidR="006829B7" w:rsidRPr="00100E8B">
        <w:rPr>
          <w:rFonts w:cs="Times New Roman"/>
          <w:szCs w:val="24"/>
          <w:lang w:bidi="lt-LT"/>
        </w:rPr>
        <w:t>o</w:t>
      </w:r>
      <w:r w:rsidRPr="00100E8B">
        <w:rPr>
          <w:rFonts w:cs="Times New Roman"/>
          <w:szCs w:val="24"/>
          <w:lang w:bidi="lt-LT"/>
        </w:rPr>
        <w:t>bjektyviai</w:t>
      </w:r>
      <w:r w:rsidR="006829B7" w:rsidRPr="00100E8B">
        <w:rPr>
          <w:rFonts w:cs="Times New Roman"/>
          <w:szCs w:val="24"/>
          <w:lang w:bidi="lt-LT"/>
        </w:rPr>
        <w:t xml:space="preserve"> ir motyvuotai</w:t>
      </w:r>
      <w:r w:rsidRPr="00100E8B">
        <w:rPr>
          <w:rFonts w:cs="Times New Roman"/>
          <w:szCs w:val="24"/>
          <w:lang w:bidi="lt-LT"/>
        </w:rPr>
        <w:t xml:space="preserve"> nustačius </w:t>
      </w:r>
      <w:r w:rsidR="006829B7" w:rsidRPr="00100E8B">
        <w:rPr>
          <w:rFonts w:cs="Times New Roman"/>
          <w:szCs w:val="24"/>
          <w:lang w:bidi="lt-LT"/>
        </w:rPr>
        <w:t>bei</w:t>
      </w:r>
      <w:r w:rsidRPr="00100E8B">
        <w:rPr>
          <w:rFonts w:cs="Times New Roman"/>
          <w:szCs w:val="24"/>
          <w:lang w:bidi="lt-LT"/>
        </w:rPr>
        <w:t xml:space="preserve"> </w:t>
      </w:r>
      <w:r w:rsidR="00F30C76">
        <w:rPr>
          <w:rFonts w:cs="Times New Roman"/>
          <w:szCs w:val="24"/>
          <w:lang w:bidi="lt-LT"/>
        </w:rPr>
        <w:t>įforminus</w:t>
      </w:r>
      <w:r w:rsidR="00F30C76" w:rsidRPr="00100E8B">
        <w:rPr>
          <w:rFonts w:cs="Times New Roman"/>
          <w:szCs w:val="24"/>
          <w:lang w:bidi="lt-LT"/>
        </w:rPr>
        <w:t xml:space="preserve"> </w:t>
      </w:r>
      <w:r w:rsidRPr="00100E8B">
        <w:rPr>
          <w:rFonts w:cs="Times New Roman"/>
          <w:szCs w:val="24"/>
          <w:lang w:bidi="lt-LT"/>
        </w:rPr>
        <w:t>perkamų objektų (prekių, darbų ar paslaugų) poreikį.</w:t>
      </w:r>
    </w:p>
    <w:p w:rsidR="00D147FE" w:rsidRPr="00100E8B" w:rsidRDefault="00D147FE" w:rsidP="006829B7">
      <w:pPr>
        <w:pStyle w:val="ListParagraph"/>
        <w:numPr>
          <w:ilvl w:val="0"/>
          <w:numId w:val="26"/>
        </w:numPr>
        <w:spacing w:after="0" w:line="360" w:lineRule="auto"/>
        <w:ind w:left="0" w:firstLine="900"/>
        <w:rPr>
          <w:rFonts w:cs="Times New Roman"/>
          <w:szCs w:val="24"/>
          <w:lang w:bidi="lt-LT"/>
        </w:rPr>
      </w:pPr>
      <w:r w:rsidRPr="00100E8B">
        <w:rPr>
          <w:rFonts w:cs="Times New Roman"/>
          <w:szCs w:val="24"/>
          <w:lang w:bidi="lt-LT"/>
        </w:rPr>
        <w:t>Laiku ir tinkamai nustačius pirkimo objektų poreikį užtikrint</w:t>
      </w:r>
      <w:r w:rsidR="00CE5177" w:rsidRPr="00100E8B">
        <w:rPr>
          <w:rFonts w:cs="Times New Roman"/>
          <w:szCs w:val="24"/>
          <w:lang w:bidi="lt-LT"/>
        </w:rPr>
        <w:t>i</w:t>
      </w:r>
      <w:r w:rsidRPr="00100E8B">
        <w:rPr>
          <w:rFonts w:cs="Times New Roman"/>
          <w:szCs w:val="24"/>
          <w:lang w:bidi="lt-LT"/>
        </w:rPr>
        <w:t xml:space="preserve"> </w:t>
      </w:r>
      <w:r w:rsidR="00085BCD" w:rsidRPr="00100E8B">
        <w:rPr>
          <w:rFonts w:cs="Times New Roman"/>
          <w:szCs w:val="24"/>
          <w:lang w:bidi="lt-LT"/>
        </w:rPr>
        <w:t>VP planavim</w:t>
      </w:r>
      <w:r w:rsidR="00CE5177" w:rsidRPr="00100E8B">
        <w:rPr>
          <w:rFonts w:cs="Times New Roman"/>
          <w:szCs w:val="24"/>
          <w:lang w:bidi="lt-LT"/>
        </w:rPr>
        <w:t>ą</w:t>
      </w:r>
      <w:r w:rsidR="00085BCD" w:rsidRPr="00100E8B">
        <w:rPr>
          <w:rFonts w:cs="Times New Roman"/>
          <w:szCs w:val="24"/>
          <w:lang w:bidi="lt-LT"/>
        </w:rPr>
        <w:t xml:space="preserve">, kaip tai nustatyta VP tvarką reglamentuojančiuose teisės aktuose. </w:t>
      </w:r>
      <w:r w:rsidR="006829B7" w:rsidRPr="00100E8B">
        <w:rPr>
          <w:rFonts w:cs="Times New Roman"/>
          <w:szCs w:val="24"/>
          <w:lang w:bidi="lt-LT"/>
        </w:rPr>
        <w:t>Neplaniniai pirkimai turėtų būti išimtis, k</w:t>
      </w:r>
      <w:r w:rsidR="00F30C76">
        <w:rPr>
          <w:rFonts w:cs="Times New Roman"/>
          <w:szCs w:val="24"/>
          <w:lang w:bidi="lt-LT"/>
        </w:rPr>
        <w:t>ai</w:t>
      </w:r>
      <w:r w:rsidR="006829B7" w:rsidRPr="00100E8B">
        <w:rPr>
          <w:rFonts w:cs="Times New Roman"/>
          <w:szCs w:val="24"/>
          <w:lang w:bidi="lt-LT"/>
        </w:rPr>
        <w:t xml:space="preserve"> poreiki</w:t>
      </w:r>
      <w:r w:rsidR="00E82B78" w:rsidRPr="00100E8B">
        <w:rPr>
          <w:rFonts w:cs="Times New Roman"/>
          <w:szCs w:val="24"/>
          <w:lang w:bidi="lt-LT"/>
        </w:rPr>
        <w:t>s</w:t>
      </w:r>
      <w:r w:rsidR="006829B7" w:rsidRPr="00100E8B">
        <w:rPr>
          <w:rFonts w:cs="Times New Roman"/>
          <w:szCs w:val="24"/>
          <w:lang w:bidi="lt-LT"/>
        </w:rPr>
        <w:t xml:space="preserve"> įsigyti VP objektą atsiranda staiga, nesant galimyb</w:t>
      </w:r>
      <w:r w:rsidR="00E82B78" w:rsidRPr="00100E8B">
        <w:rPr>
          <w:rFonts w:cs="Times New Roman"/>
          <w:szCs w:val="24"/>
          <w:lang w:bidi="lt-LT"/>
        </w:rPr>
        <w:t>ių</w:t>
      </w:r>
      <w:r w:rsidR="006829B7" w:rsidRPr="00100E8B">
        <w:rPr>
          <w:rFonts w:cs="Times New Roman"/>
          <w:szCs w:val="24"/>
          <w:lang w:bidi="lt-LT"/>
        </w:rPr>
        <w:t xml:space="preserve"> to numatyti iš anksto.</w:t>
      </w:r>
    </w:p>
    <w:p w:rsidR="00085BCD" w:rsidRPr="00100E8B" w:rsidRDefault="00085BCD" w:rsidP="006829B7">
      <w:pPr>
        <w:pStyle w:val="ListParagraph"/>
        <w:numPr>
          <w:ilvl w:val="0"/>
          <w:numId w:val="26"/>
        </w:numPr>
        <w:spacing w:after="0" w:line="360" w:lineRule="auto"/>
        <w:ind w:left="0" w:firstLine="900"/>
        <w:rPr>
          <w:rFonts w:cs="Times New Roman"/>
          <w:szCs w:val="24"/>
          <w:lang w:bidi="lt-LT"/>
        </w:rPr>
      </w:pPr>
      <w:r w:rsidRPr="00100E8B">
        <w:rPr>
          <w:rFonts w:cs="Times New Roman"/>
          <w:szCs w:val="24"/>
          <w:lang w:bidi="lt-LT"/>
        </w:rPr>
        <w:t>Siekiant racionalaus ir objektyvaus valstybės biudžeto ir ES projektų lėšų naudojimo užtikrinti VP laisvą konkurenciją tarp potencialių tiekėjų</w:t>
      </w:r>
      <w:r w:rsidR="00BA6831" w:rsidRPr="00100E8B">
        <w:rPr>
          <w:rFonts w:cs="Times New Roman"/>
          <w:szCs w:val="24"/>
          <w:lang w:bidi="lt-LT"/>
        </w:rPr>
        <w:t>;</w:t>
      </w:r>
      <w:r w:rsidRPr="00100E8B">
        <w:rPr>
          <w:rFonts w:cs="Times New Roman"/>
          <w:szCs w:val="24"/>
          <w:lang w:bidi="lt-LT"/>
        </w:rPr>
        <w:t xml:space="preserve"> VP iš buvusių ar esamų savų darbuotojų, taip pat iš įmonių, atrinktų be jokių objektyvių kriterijų</w:t>
      </w:r>
      <w:r w:rsidR="00BA6831" w:rsidRPr="00100E8B">
        <w:rPr>
          <w:rFonts w:cs="Times New Roman"/>
          <w:szCs w:val="24"/>
          <w:lang w:bidi="lt-LT"/>
        </w:rPr>
        <w:t>, nepagrįstai ir neribotai naudojant neskelbiamas vienintelio tiekėjo apklausas</w:t>
      </w:r>
      <w:r w:rsidR="008518FE" w:rsidRPr="00100E8B">
        <w:rPr>
          <w:rFonts w:cs="Times New Roman"/>
          <w:szCs w:val="24"/>
          <w:lang w:bidi="lt-LT"/>
        </w:rPr>
        <w:t>,</w:t>
      </w:r>
      <w:r w:rsidR="00BA6831" w:rsidRPr="00100E8B">
        <w:rPr>
          <w:rFonts w:cs="Times New Roman"/>
          <w:szCs w:val="24"/>
          <w:lang w:bidi="lt-LT"/>
        </w:rPr>
        <w:t xml:space="preserve"> mažos vertės pirkimuose</w:t>
      </w:r>
      <w:r w:rsidRPr="00100E8B">
        <w:rPr>
          <w:rFonts w:cs="Times New Roman"/>
          <w:szCs w:val="24"/>
          <w:lang w:bidi="lt-LT"/>
        </w:rPr>
        <w:t xml:space="preserve"> </w:t>
      </w:r>
      <w:r w:rsidR="00162A69" w:rsidRPr="00100E8B">
        <w:rPr>
          <w:rFonts w:cs="Times New Roman"/>
          <w:szCs w:val="24"/>
          <w:lang w:bidi="lt-LT"/>
        </w:rPr>
        <w:t>vertintini kaip korupcijos rizikos veiksnys</w:t>
      </w:r>
      <w:r w:rsidR="00BA6831" w:rsidRPr="00100E8B">
        <w:rPr>
          <w:rFonts w:cs="Times New Roman"/>
          <w:szCs w:val="24"/>
          <w:lang w:bidi="lt-LT"/>
        </w:rPr>
        <w:t>.</w:t>
      </w:r>
    </w:p>
    <w:p w:rsidR="00BA6831" w:rsidRPr="00100E8B" w:rsidRDefault="00CE5177" w:rsidP="006829B7">
      <w:pPr>
        <w:pStyle w:val="ListParagraph"/>
        <w:numPr>
          <w:ilvl w:val="0"/>
          <w:numId w:val="26"/>
        </w:numPr>
        <w:spacing w:after="0" w:line="360" w:lineRule="auto"/>
        <w:ind w:left="0" w:firstLine="900"/>
        <w:rPr>
          <w:rFonts w:cs="Times New Roman"/>
          <w:szCs w:val="24"/>
          <w:lang w:bidi="lt-LT"/>
        </w:rPr>
      </w:pPr>
      <w:r w:rsidRPr="00100E8B">
        <w:rPr>
          <w:rFonts w:cs="Times New Roman"/>
          <w:szCs w:val="24"/>
          <w:lang w:bidi="lt-LT"/>
        </w:rPr>
        <w:t xml:space="preserve">Asmenys, atsakingi už VP </w:t>
      </w:r>
      <w:r w:rsidR="00574EF4" w:rsidRPr="00100E8B">
        <w:rPr>
          <w:rFonts w:cs="Times New Roman"/>
          <w:szCs w:val="24"/>
          <w:lang w:bidi="lt-LT"/>
        </w:rPr>
        <w:t xml:space="preserve">numatomos </w:t>
      </w:r>
      <w:r w:rsidRPr="00100E8B">
        <w:rPr>
          <w:rFonts w:cs="Times New Roman"/>
          <w:szCs w:val="24"/>
          <w:lang w:bidi="lt-LT"/>
        </w:rPr>
        <w:t xml:space="preserve">vertės apskaičiavimą, turi šią vertę apskaičiuoti ir ją </w:t>
      </w:r>
      <w:r w:rsidR="00A13388">
        <w:rPr>
          <w:rFonts w:cs="Times New Roman"/>
          <w:szCs w:val="24"/>
          <w:lang w:bidi="lt-LT"/>
        </w:rPr>
        <w:t>įforminti</w:t>
      </w:r>
      <w:r w:rsidR="00A13388" w:rsidRPr="00100E8B">
        <w:rPr>
          <w:rFonts w:cs="Times New Roman"/>
          <w:szCs w:val="24"/>
          <w:lang w:bidi="lt-LT"/>
        </w:rPr>
        <w:t xml:space="preserve"> </w:t>
      </w:r>
      <w:r w:rsidRPr="00100E8B">
        <w:rPr>
          <w:rFonts w:cs="Times New Roman"/>
          <w:szCs w:val="24"/>
          <w:lang w:bidi="lt-LT"/>
        </w:rPr>
        <w:t xml:space="preserve">teisės aktų nustatyta tvarka, </w:t>
      </w:r>
      <w:r w:rsidR="00A13388">
        <w:rPr>
          <w:rFonts w:cs="Times New Roman"/>
          <w:szCs w:val="24"/>
          <w:lang w:bidi="lt-LT"/>
        </w:rPr>
        <w:t>tai</w:t>
      </w:r>
      <w:r w:rsidR="00A13388" w:rsidRPr="00100E8B">
        <w:rPr>
          <w:rFonts w:cs="Times New Roman"/>
          <w:szCs w:val="24"/>
          <w:lang w:bidi="lt-LT"/>
        </w:rPr>
        <w:t xml:space="preserve"> </w:t>
      </w:r>
      <w:r w:rsidRPr="00100E8B">
        <w:rPr>
          <w:rFonts w:cs="Times New Roman"/>
          <w:szCs w:val="24"/>
          <w:lang w:bidi="lt-LT"/>
        </w:rPr>
        <w:t xml:space="preserve">leistų objektyviai ir pagrįstai nustatyti VP būdą (tarptautinis, supaprastintas ar mažos vertės pirkimas). </w:t>
      </w:r>
    </w:p>
    <w:p w:rsidR="006830E4" w:rsidRPr="00100E8B" w:rsidRDefault="00CE5177" w:rsidP="006829B7">
      <w:pPr>
        <w:pStyle w:val="ListParagraph"/>
        <w:numPr>
          <w:ilvl w:val="0"/>
          <w:numId w:val="26"/>
        </w:numPr>
        <w:spacing w:after="0" w:line="360" w:lineRule="auto"/>
        <w:ind w:left="0" w:firstLine="900"/>
        <w:rPr>
          <w:rFonts w:cs="Times New Roman"/>
          <w:szCs w:val="24"/>
          <w:lang w:bidi="lt-LT"/>
        </w:rPr>
      </w:pPr>
      <w:r w:rsidRPr="00100E8B">
        <w:rPr>
          <w:rFonts w:cs="Times New Roman"/>
          <w:szCs w:val="24"/>
          <w:lang w:bidi="lt-LT"/>
        </w:rPr>
        <w:t xml:space="preserve">Užtikrinti </w:t>
      </w:r>
      <w:r w:rsidR="00D147FE" w:rsidRPr="00100E8B">
        <w:rPr>
          <w:rFonts w:cs="Times New Roman"/>
          <w:szCs w:val="24"/>
          <w:lang w:bidi="lt-LT"/>
        </w:rPr>
        <w:t>VP vykdytojų (iniciatorių, organizatorių, VP komisijų narių) kvalifikacijos</w:t>
      </w:r>
      <w:r w:rsidR="00912662" w:rsidRPr="00100E8B">
        <w:rPr>
          <w:rFonts w:cs="Times New Roman"/>
          <w:szCs w:val="24"/>
          <w:lang w:bidi="lt-LT"/>
        </w:rPr>
        <w:t xml:space="preserve"> </w:t>
      </w:r>
      <w:r w:rsidR="00D147FE" w:rsidRPr="00100E8B">
        <w:rPr>
          <w:rFonts w:cs="Times New Roman"/>
          <w:szCs w:val="24"/>
          <w:lang w:bidi="lt-LT"/>
        </w:rPr>
        <w:t xml:space="preserve">ir įgūdžių </w:t>
      </w:r>
      <w:r w:rsidR="00912662" w:rsidRPr="00100E8B">
        <w:rPr>
          <w:rFonts w:cs="Times New Roman"/>
          <w:szCs w:val="24"/>
          <w:lang w:bidi="lt-LT"/>
        </w:rPr>
        <w:t xml:space="preserve">VP srityje </w:t>
      </w:r>
      <w:r w:rsidR="00D147FE" w:rsidRPr="00100E8B">
        <w:rPr>
          <w:rFonts w:cs="Times New Roman"/>
          <w:szCs w:val="24"/>
          <w:lang w:bidi="lt-LT"/>
        </w:rPr>
        <w:t>gerinimą</w:t>
      </w:r>
      <w:r w:rsidR="00912662" w:rsidRPr="00100E8B">
        <w:rPr>
          <w:rFonts w:cs="Times New Roman"/>
          <w:szCs w:val="24"/>
          <w:lang w:bidi="lt-LT"/>
        </w:rPr>
        <w:t>.</w:t>
      </w:r>
    </w:p>
    <w:p w:rsidR="00854865" w:rsidRPr="00100E8B" w:rsidRDefault="00854865">
      <w:pPr>
        <w:rPr>
          <w:rFonts w:cs="Times New Roman"/>
          <w:szCs w:val="24"/>
          <w:lang w:bidi="lt-LT"/>
        </w:rPr>
      </w:pPr>
      <w:r w:rsidRPr="00100E8B">
        <w:rPr>
          <w:rFonts w:cs="Times New Roman"/>
          <w:szCs w:val="24"/>
          <w:lang w:bidi="lt-LT"/>
        </w:rPr>
        <w:br w:type="page"/>
      </w:r>
    </w:p>
    <w:p w:rsidR="00CE2AFD" w:rsidRPr="00100E8B" w:rsidRDefault="002F2158" w:rsidP="00D52A67">
      <w:pPr>
        <w:pStyle w:val="Heading1"/>
        <w:spacing w:before="0" w:after="0"/>
        <w:rPr>
          <w:rFonts w:eastAsia="Times New Roman" w:cs="Times New Roman"/>
          <w:szCs w:val="24"/>
        </w:rPr>
      </w:pPr>
      <w:bookmarkStart w:id="21" w:name="_Toc14683622"/>
      <w:r w:rsidRPr="00100E8B">
        <w:rPr>
          <w:rFonts w:eastAsia="Times New Roman" w:cs="Times New Roman"/>
          <w:szCs w:val="24"/>
        </w:rPr>
        <w:lastRenderedPageBreak/>
        <w:t>4</w:t>
      </w:r>
      <w:r w:rsidR="009572D5" w:rsidRPr="00100E8B">
        <w:rPr>
          <w:rFonts w:eastAsia="Times New Roman" w:cs="Times New Roman"/>
          <w:szCs w:val="24"/>
        </w:rPr>
        <w:t xml:space="preserve">. </w:t>
      </w:r>
      <w:r w:rsidR="00723998" w:rsidRPr="00100E8B">
        <w:rPr>
          <w:rFonts w:eastAsia="Times New Roman" w:cs="Times New Roman"/>
          <w:szCs w:val="24"/>
        </w:rPr>
        <w:t>NEPAKANKAMAS VIEŠŲJŲ IR PRIVAČIŲ INTERESŲ DERINIMO VALDYMAS</w:t>
      </w:r>
      <w:bookmarkEnd w:id="21"/>
    </w:p>
    <w:p w:rsidR="00D724BA" w:rsidRPr="00100E8B" w:rsidRDefault="00D724BA" w:rsidP="00D724BA">
      <w:pPr>
        <w:spacing w:after="0" w:line="360" w:lineRule="auto"/>
        <w:ind w:firstLine="900"/>
        <w:rPr>
          <w:rFonts w:eastAsia="Times New Roman" w:cs="Times New Roman"/>
          <w:i/>
          <w:szCs w:val="24"/>
        </w:rPr>
      </w:pPr>
      <w:bookmarkStart w:id="22" w:name="_Toc535309245"/>
    </w:p>
    <w:p w:rsidR="00E22501" w:rsidRPr="00100E8B" w:rsidRDefault="00E22501">
      <w:pPr>
        <w:pStyle w:val="Heading2"/>
      </w:pPr>
      <w:bookmarkStart w:id="23" w:name="_Toc14683623"/>
      <w:r w:rsidRPr="00100E8B">
        <w:t xml:space="preserve">4.1. UPC </w:t>
      </w:r>
      <w:r w:rsidR="009149A1" w:rsidRPr="00100E8B">
        <w:t xml:space="preserve">už interesų konfliktų prevenciją atsakingais </w:t>
      </w:r>
      <w:r w:rsidRPr="00100E8B">
        <w:t xml:space="preserve">paskirti </w:t>
      </w:r>
      <w:r w:rsidR="009149A1" w:rsidRPr="00100E8B">
        <w:t xml:space="preserve">ne </w:t>
      </w:r>
      <w:r w:rsidRPr="00100E8B">
        <w:t xml:space="preserve">konkretūs </w:t>
      </w:r>
      <w:r w:rsidR="009149A1" w:rsidRPr="00100E8B">
        <w:t xml:space="preserve">darbuotojai, o </w:t>
      </w:r>
      <w:r w:rsidR="00880416" w:rsidRPr="00100E8B">
        <w:t xml:space="preserve">nurodytos </w:t>
      </w:r>
      <w:r w:rsidR="009149A1" w:rsidRPr="00100E8B">
        <w:t>padalinio pareigybės</w:t>
      </w:r>
      <w:r w:rsidR="00A13388">
        <w:t>.</w:t>
      </w:r>
      <w:bookmarkEnd w:id="23"/>
      <w:r w:rsidRPr="00100E8B">
        <w:t xml:space="preserve"> </w:t>
      </w:r>
    </w:p>
    <w:p w:rsidR="00730027" w:rsidRPr="00100E8B" w:rsidRDefault="00730027" w:rsidP="00730027">
      <w:pPr>
        <w:spacing w:after="0" w:line="360" w:lineRule="auto"/>
        <w:ind w:firstLine="900"/>
        <w:rPr>
          <w:rFonts w:eastAsia="Times New Roman" w:cs="Times New Roman"/>
          <w:szCs w:val="24"/>
        </w:rPr>
      </w:pPr>
      <w:r w:rsidRPr="00100E8B">
        <w:rPr>
          <w:rFonts w:eastAsia="Times New Roman" w:cs="Times New Roman"/>
          <w:szCs w:val="24"/>
        </w:rPr>
        <w:t xml:space="preserve">UPC direktoriaus 2010-12-29 įsakymu Nr. 1.18-455 (2018 m. įsakymo redakcija) patvirtintų UPC darbo tvarkos taisyklių XVIII skyriuje nustatyta viešųjų ir privačių interesų derinimo tvarka. Čia esančiuose trijuose punktuose nustatyta, kad UPC darbuotojai turi vengti interesų konfliktų, negali teikti paslaugų, jeigu tai gali sukelti viešųjų ir privačių interesų konfliktą, taip pat trumpai aprašoma nusišalinimo tvarka. </w:t>
      </w:r>
    </w:p>
    <w:p w:rsidR="00703A82" w:rsidRPr="00100E8B" w:rsidRDefault="00CE04FC" w:rsidP="00703A82">
      <w:pPr>
        <w:spacing w:after="0" w:line="360" w:lineRule="auto"/>
        <w:ind w:firstLine="900"/>
        <w:rPr>
          <w:rFonts w:eastAsia="Times New Roman" w:cs="Times New Roman"/>
          <w:szCs w:val="24"/>
        </w:rPr>
      </w:pPr>
      <w:r w:rsidRPr="00100E8B">
        <w:rPr>
          <w:rFonts w:eastAsia="Times New Roman" w:cs="Times New Roman"/>
          <w:szCs w:val="24"/>
        </w:rPr>
        <w:t xml:space="preserve">UPC direktorius savo 2018-04-19 įsakymo Nr. VK-58 1 punktu patvirtino sąrašą pareigų, kurias einantys asmenys privalo deklaruoti privačius interesus, o 2 punktu paskyrė Teisės, personalo ir VP skyriaus teisės-VP specialistus </w:t>
      </w:r>
      <w:r w:rsidR="009149A1" w:rsidRPr="00100E8B">
        <w:rPr>
          <w:rFonts w:eastAsia="Times New Roman" w:cs="Times New Roman"/>
          <w:szCs w:val="24"/>
        </w:rPr>
        <w:t>(</w:t>
      </w:r>
      <w:r w:rsidR="00A13388" w:rsidRPr="00100E8B">
        <w:rPr>
          <w:rFonts w:eastAsia="Times New Roman" w:cs="Times New Roman"/>
          <w:szCs w:val="24"/>
        </w:rPr>
        <w:t>nenurod</w:t>
      </w:r>
      <w:r w:rsidR="00A13388">
        <w:rPr>
          <w:rFonts w:eastAsia="Times New Roman" w:cs="Times New Roman"/>
          <w:szCs w:val="24"/>
        </w:rPr>
        <w:t>ydamas</w:t>
      </w:r>
      <w:r w:rsidR="00A13388" w:rsidRPr="00100E8B">
        <w:rPr>
          <w:rFonts w:eastAsia="Times New Roman" w:cs="Times New Roman"/>
          <w:szCs w:val="24"/>
        </w:rPr>
        <w:t xml:space="preserve"> </w:t>
      </w:r>
      <w:r w:rsidR="009149A1" w:rsidRPr="00100E8B">
        <w:rPr>
          <w:rFonts w:eastAsia="Times New Roman" w:cs="Times New Roman"/>
          <w:szCs w:val="24"/>
        </w:rPr>
        <w:t xml:space="preserve">konkrečių darbuotojų) </w:t>
      </w:r>
      <w:r w:rsidRPr="00100E8B">
        <w:rPr>
          <w:rFonts w:eastAsia="Times New Roman" w:cs="Times New Roman"/>
          <w:szCs w:val="24"/>
        </w:rPr>
        <w:t>atsakingais už privačių interesų deklaracijų kontrolę.</w:t>
      </w:r>
      <w:r w:rsidR="00E22501" w:rsidRPr="00100E8B">
        <w:rPr>
          <w:rFonts w:eastAsia="Times New Roman" w:cs="Times New Roman"/>
          <w:szCs w:val="24"/>
        </w:rPr>
        <w:t xml:space="preserve"> </w:t>
      </w:r>
      <w:r w:rsidR="007A4CCA" w:rsidRPr="00100E8B">
        <w:rPr>
          <w:rFonts w:eastAsia="Times New Roman" w:cs="Times New Roman"/>
          <w:szCs w:val="24"/>
        </w:rPr>
        <w:t xml:space="preserve">UPC taip pat nebuvo nustatyta, </w:t>
      </w:r>
      <w:r w:rsidR="00CF2CDD" w:rsidRPr="00100E8B">
        <w:rPr>
          <w:rFonts w:eastAsia="Times New Roman" w:cs="Times New Roman"/>
          <w:szCs w:val="24"/>
        </w:rPr>
        <w:t>kokia tvarka darbuotojai turi vykdyti šią kontrolę: kokiu dažnumu vykdyti patikrinimus, kokią darbuotojų dalį patikrinti ir kaip juos atrinkti, kaip įforminti patikrinimus ir pan.</w:t>
      </w:r>
      <w:r w:rsidR="007A4CCA" w:rsidRPr="00100E8B">
        <w:rPr>
          <w:rFonts w:eastAsia="Times New Roman" w:cs="Times New Roman"/>
          <w:szCs w:val="24"/>
        </w:rPr>
        <w:t xml:space="preserve"> </w:t>
      </w:r>
      <w:r w:rsidR="00E22501" w:rsidRPr="00100E8B">
        <w:rPr>
          <w:rFonts w:eastAsia="Times New Roman" w:cs="Times New Roman"/>
          <w:szCs w:val="24"/>
        </w:rPr>
        <w:t xml:space="preserve">UPC informavo, kad tik 2019 m. </w:t>
      </w:r>
      <w:r w:rsidR="004F4240" w:rsidRPr="00100E8B">
        <w:rPr>
          <w:rFonts w:eastAsia="Times New Roman" w:cs="Times New Roman"/>
          <w:szCs w:val="24"/>
        </w:rPr>
        <w:t xml:space="preserve">buvo gautas prisijungimas prie VTEK duomenų bazės (darbuotojų pateiktų privačių interesų deklaracijų). </w:t>
      </w:r>
      <w:r w:rsidR="00E22501" w:rsidRPr="00100E8B">
        <w:rPr>
          <w:rFonts w:eastAsia="Times New Roman" w:cs="Times New Roman"/>
          <w:szCs w:val="24"/>
        </w:rPr>
        <w:t xml:space="preserve">Kitaip tariant, pagal galiojusią tvarką UPC nebuvo paskirti atsakingi konkretūs asmenys, atliekantys atitikties pareigūno funkcijas, kurie nuolat domėtųsi aktualia VTEK sprendimų ir teismų praktika, teisės aktų pakeitimais, rekomendacijomis ir pažangia praktika interesų konfliktų prevencijos ir valdymo srityje, su kuriais nuolat supažindintų vadovybę ir personalą. Tai pripažino ir dabartinis UPC vadovas, </w:t>
      </w:r>
      <w:r w:rsidR="0065702C" w:rsidRPr="00100E8B">
        <w:rPr>
          <w:rFonts w:eastAsia="Times New Roman" w:cs="Times New Roman"/>
          <w:szCs w:val="24"/>
        </w:rPr>
        <w:t xml:space="preserve">nurodęs, kad </w:t>
      </w:r>
      <w:r w:rsidR="00E22501" w:rsidRPr="00100E8B">
        <w:rPr>
          <w:rFonts w:eastAsia="Times New Roman" w:cs="Times New Roman"/>
          <w:szCs w:val="24"/>
        </w:rPr>
        <w:t>artimiausiu metu problem</w:t>
      </w:r>
      <w:r w:rsidR="0065702C" w:rsidRPr="00100E8B">
        <w:rPr>
          <w:rFonts w:eastAsia="Times New Roman" w:cs="Times New Roman"/>
          <w:szCs w:val="24"/>
        </w:rPr>
        <w:t>a</w:t>
      </w:r>
      <w:r w:rsidR="00E22501" w:rsidRPr="00100E8B">
        <w:rPr>
          <w:rFonts w:eastAsia="Times New Roman" w:cs="Times New Roman"/>
          <w:szCs w:val="24"/>
        </w:rPr>
        <w:t xml:space="preserve"> </w:t>
      </w:r>
      <w:r w:rsidR="0065702C" w:rsidRPr="00100E8B">
        <w:rPr>
          <w:rFonts w:eastAsia="Times New Roman" w:cs="Times New Roman"/>
          <w:szCs w:val="24"/>
        </w:rPr>
        <w:t>bus sprendžiama</w:t>
      </w:r>
      <w:r w:rsidR="00E22501" w:rsidRPr="00100E8B">
        <w:rPr>
          <w:rFonts w:eastAsia="Times New Roman" w:cs="Times New Roman"/>
          <w:szCs w:val="24"/>
        </w:rPr>
        <w:t>.</w:t>
      </w:r>
    </w:p>
    <w:p w:rsidR="00E22501" w:rsidRPr="00100E8B" w:rsidRDefault="00D615BC" w:rsidP="00703A82">
      <w:pPr>
        <w:spacing w:after="0" w:line="360" w:lineRule="auto"/>
        <w:ind w:firstLine="900"/>
        <w:rPr>
          <w:rFonts w:eastAsia="Times New Roman" w:cs="Times New Roman"/>
          <w:szCs w:val="24"/>
        </w:rPr>
      </w:pPr>
      <w:r w:rsidRPr="00100E8B">
        <w:rPr>
          <w:rFonts w:eastAsia="Times New Roman" w:cs="Times New Roman"/>
          <w:b/>
          <w:szCs w:val="24"/>
          <w:lang w:bidi="lt-LT"/>
        </w:rPr>
        <w:t>Pasiūlymas:</w:t>
      </w:r>
      <w:r w:rsidRPr="00100E8B">
        <w:rPr>
          <w:rFonts w:eastAsia="Times New Roman" w:cs="Times New Roman"/>
          <w:szCs w:val="24"/>
          <w:lang w:bidi="lt-LT"/>
        </w:rPr>
        <w:t xml:space="preserve"> </w:t>
      </w:r>
      <w:r w:rsidR="00E22501" w:rsidRPr="00100E8B">
        <w:rPr>
          <w:rFonts w:eastAsia="Times New Roman" w:cs="Times New Roman"/>
          <w:szCs w:val="24"/>
        </w:rPr>
        <w:t>UPC paskirti asmenį</w:t>
      </w:r>
      <w:r w:rsidR="00A13388">
        <w:rPr>
          <w:rFonts w:eastAsia="Times New Roman" w:cs="Times New Roman"/>
          <w:szCs w:val="24"/>
        </w:rPr>
        <w:t>(</w:t>
      </w:r>
      <w:r w:rsidR="00E22501" w:rsidRPr="00100E8B">
        <w:rPr>
          <w:rFonts w:eastAsia="Times New Roman" w:cs="Times New Roman"/>
          <w:szCs w:val="24"/>
        </w:rPr>
        <w:t>-is</w:t>
      </w:r>
      <w:r w:rsidR="00A13388">
        <w:rPr>
          <w:rFonts w:eastAsia="Times New Roman" w:cs="Times New Roman"/>
          <w:szCs w:val="24"/>
        </w:rPr>
        <w:t>)</w:t>
      </w:r>
      <w:r w:rsidR="00E22501" w:rsidRPr="00100E8B">
        <w:rPr>
          <w:rFonts w:eastAsia="Times New Roman" w:cs="Times New Roman"/>
          <w:szCs w:val="24"/>
        </w:rPr>
        <w:t>, atsakingą</w:t>
      </w:r>
      <w:r w:rsidR="00A13388">
        <w:rPr>
          <w:rFonts w:eastAsia="Times New Roman" w:cs="Times New Roman"/>
          <w:szCs w:val="24"/>
        </w:rPr>
        <w:t>(</w:t>
      </w:r>
      <w:r w:rsidR="00E22501" w:rsidRPr="00100E8B">
        <w:rPr>
          <w:rFonts w:eastAsia="Times New Roman" w:cs="Times New Roman"/>
          <w:szCs w:val="24"/>
        </w:rPr>
        <w:t>-us</w:t>
      </w:r>
      <w:r w:rsidR="00A13388">
        <w:rPr>
          <w:rFonts w:eastAsia="Times New Roman" w:cs="Times New Roman"/>
          <w:szCs w:val="24"/>
        </w:rPr>
        <w:t>)</w:t>
      </w:r>
      <w:r w:rsidR="00E22501" w:rsidRPr="00100E8B">
        <w:rPr>
          <w:rFonts w:eastAsia="Times New Roman" w:cs="Times New Roman"/>
          <w:szCs w:val="24"/>
        </w:rPr>
        <w:t xml:space="preserve"> už interesų konfliktų prevenciją ir valdymą, nustat</w:t>
      </w:r>
      <w:r w:rsidR="00A13388">
        <w:rPr>
          <w:rFonts w:eastAsia="Times New Roman" w:cs="Times New Roman"/>
          <w:szCs w:val="24"/>
        </w:rPr>
        <w:t xml:space="preserve">yti </w:t>
      </w:r>
      <w:r w:rsidR="00E22501" w:rsidRPr="00100E8B">
        <w:rPr>
          <w:rFonts w:eastAsia="Times New Roman" w:cs="Times New Roman"/>
          <w:szCs w:val="24"/>
        </w:rPr>
        <w:t>aiškias funkcijas, teises ir pareigas</w:t>
      </w:r>
      <w:r w:rsidR="0065702C" w:rsidRPr="00100E8B">
        <w:rPr>
          <w:rFonts w:eastAsia="Times New Roman" w:cs="Times New Roman"/>
          <w:szCs w:val="24"/>
        </w:rPr>
        <w:t xml:space="preserve"> bei užtikrin</w:t>
      </w:r>
      <w:r w:rsidR="00A13388">
        <w:rPr>
          <w:rFonts w:eastAsia="Times New Roman" w:cs="Times New Roman"/>
          <w:szCs w:val="24"/>
        </w:rPr>
        <w:t>ti</w:t>
      </w:r>
      <w:r w:rsidR="0065702C" w:rsidRPr="00100E8B">
        <w:rPr>
          <w:rFonts w:eastAsia="Times New Roman" w:cs="Times New Roman"/>
          <w:szCs w:val="24"/>
        </w:rPr>
        <w:t>, kad jis turėtų realią galimybę susipažinti su darbuotojų deklaracijų duomenimis</w:t>
      </w:r>
      <w:r w:rsidR="00E22501" w:rsidRPr="00100E8B">
        <w:rPr>
          <w:rFonts w:eastAsia="Times New Roman" w:cs="Times New Roman"/>
          <w:szCs w:val="24"/>
        </w:rPr>
        <w:t>.</w:t>
      </w:r>
    </w:p>
    <w:p w:rsidR="00703A82" w:rsidRPr="00100E8B" w:rsidRDefault="00703A82" w:rsidP="00703A82">
      <w:pPr>
        <w:spacing w:after="0" w:line="360" w:lineRule="auto"/>
        <w:ind w:firstLine="900"/>
        <w:rPr>
          <w:rFonts w:eastAsia="Times New Roman" w:cs="Times New Roman"/>
          <w:b/>
          <w:szCs w:val="24"/>
        </w:rPr>
      </w:pPr>
    </w:p>
    <w:p w:rsidR="00380371" w:rsidRPr="00100E8B" w:rsidRDefault="00D724BA">
      <w:pPr>
        <w:pStyle w:val="Heading2"/>
      </w:pPr>
      <w:bookmarkStart w:id="24" w:name="_Toc14683624"/>
      <w:r w:rsidRPr="00100E8B">
        <w:t>4.</w:t>
      </w:r>
      <w:r w:rsidR="004F4240" w:rsidRPr="00100E8B">
        <w:t>2</w:t>
      </w:r>
      <w:r w:rsidRPr="00100E8B">
        <w:t xml:space="preserve">. </w:t>
      </w:r>
      <w:bookmarkEnd w:id="22"/>
      <w:r w:rsidR="00380371" w:rsidRPr="00100E8B">
        <w:t xml:space="preserve">Paslaugų pirkimai iš buvusių ar esamų </w:t>
      </w:r>
      <w:r w:rsidR="00C10E48" w:rsidRPr="00C10E48">
        <w:t>Ugdymo plėtotės centr</w:t>
      </w:r>
      <w:r w:rsidR="00C10E48">
        <w:t>o</w:t>
      </w:r>
      <w:r w:rsidR="00380371" w:rsidRPr="00100E8B">
        <w:t xml:space="preserve"> darbuotojų</w:t>
      </w:r>
      <w:r w:rsidR="00A13388">
        <w:t>.</w:t>
      </w:r>
      <w:bookmarkEnd w:id="24"/>
    </w:p>
    <w:p w:rsidR="00F63180" w:rsidRPr="00100E8B" w:rsidRDefault="00F63180" w:rsidP="00F63180">
      <w:pPr>
        <w:spacing w:after="0" w:line="360" w:lineRule="auto"/>
        <w:ind w:firstLine="900"/>
        <w:rPr>
          <w:rFonts w:eastAsia="Times New Roman" w:cs="Times New Roman"/>
          <w:szCs w:val="24"/>
        </w:rPr>
      </w:pPr>
      <w:r w:rsidRPr="00100E8B">
        <w:rPr>
          <w:rFonts w:eastAsia="Times New Roman" w:cs="Times New Roman"/>
          <w:szCs w:val="24"/>
        </w:rPr>
        <w:t xml:space="preserve">Susisiekimo ministerijos 2019 m. atlikto vidaus audito metu nustatyta, kad UPC su 23 savo esamais ar buvusiais darbuotojais sudarė sandorių </w:t>
      </w:r>
      <w:r w:rsidR="00A13388">
        <w:rPr>
          <w:rFonts w:eastAsia="Times New Roman" w:cs="Times New Roman"/>
          <w:szCs w:val="24"/>
        </w:rPr>
        <w:t>už daugiau kaip</w:t>
      </w:r>
      <w:r w:rsidR="00A13388" w:rsidRPr="00100E8B">
        <w:rPr>
          <w:rFonts w:eastAsia="Times New Roman" w:cs="Times New Roman"/>
          <w:szCs w:val="24"/>
        </w:rPr>
        <w:t xml:space="preserve"> </w:t>
      </w:r>
      <w:r w:rsidRPr="00100E8B">
        <w:rPr>
          <w:rFonts w:eastAsia="Times New Roman" w:cs="Times New Roman"/>
          <w:szCs w:val="24"/>
        </w:rPr>
        <w:t xml:space="preserve">55 tūkst. Eur (daugiausia su Mokyklų veiklos tobulinimo skyriaus specialistais (16). Šiuo metu įstaigoje iš jų dirba tik 6. </w:t>
      </w:r>
    </w:p>
    <w:p w:rsidR="00F63180" w:rsidRPr="00100E8B" w:rsidRDefault="00F63180">
      <w:pPr>
        <w:spacing w:after="0" w:line="360" w:lineRule="auto"/>
        <w:ind w:firstLine="900"/>
        <w:rPr>
          <w:rFonts w:eastAsia="Times New Roman" w:cs="Times New Roman"/>
          <w:b/>
          <w:szCs w:val="24"/>
        </w:rPr>
      </w:pPr>
    </w:p>
    <w:p w:rsidR="006D44BC" w:rsidRPr="00100E8B" w:rsidRDefault="00380371">
      <w:pPr>
        <w:pStyle w:val="Heading2"/>
      </w:pPr>
      <w:bookmarkStart w:id="25" w:name="_Toc14683625"/>
      <w:r w:rsidRPr="00100E8B">
        <w:t>4.</w:t>
      </w:r>
      <w:r w:rsidR="004F4240" w:rsidRPr="00100E8B">
        <w:t>2</w:t>
      </w:r>
      <w:r w:rsidRPr="00100E8B">
        <w:t xml:space="preserve">.1. </w:t>
      </w:r>
      <w:r w:rsidR="00D724BA" w:rsidRPr="00100E8B">
        <w:t xml:space="preserve">Mokyklų konsultavimo po išorės vertinimo paslaugų pirkime </w:t>
      </w:r>
      <w:r w:rsidR="005E72B3" w:rsidRPr="00100E8B">
        <w:t>trūkst</w:t>
      </w:r>
      <w:r w:rsidR="00D724BA" w:rsidRPr="00100E8B">
        <w:t>a skaidrumo</w:t>
      </w:r>
      <w:r w:rsidR="00A13388">
        <w:t>.</w:t>
      </w:r>
      <w:bookmarkEnd w:id="25"/>
      <w:r w:rsidR="00D724BA" w:rsidRPr="00100E8B">
        <w:t xml:space="preserve"> </w:t>
      </w:r>
    </w:p>
    <w:p w:rsidR="00D724BA" w:rsidRPr="00100E8B" w:rsidRDefault="001A7185" w:rsidP="00D724BA">
      <w:pPr>
        <w:spacing w:after="0" w:line="360" w:lineRule="auto"/>
        <w:ind w:firstLine="900"/>
        <w:rPr>
          <w:rFonts w:eastAsia="Times New Roman" w:cs="Times New Roman"/>
          <w:szCs w:val="24"/>
        </w:rPr>
      </w:pPr>
      <w:r w:rsidRPr="00100E8B">
        <w:rPr>
          <w:rFonts w:eastAsia="Times New Roman" w:cs="Times New Roman"/>
          <w:szCs w:val="24"/>
        </w:rPr>
        <w:t xml:space="preserve">Šios </w:t>
      </w:r>
      <w:r w:rsidR="00912662" w:rsidRPr="00100E8B">
        <w:rPr>
          <w:rFonts w:eastAsia="Times New Roman" w:cs="Times New Roman"/>
          <w:szCs w:val="24"/>
        </w:rPr>
        <w:t xml:space="preserve">KRA </w:t>
      </w:r>
      <w:r w:rsidR="005C5A81" w:rsidRPr="00100E8B">
        <w:rPr>
          <w:rFonts w:eastAsia="Times New Roman" w:cs="Times New Roman"/>
          <w:szCs w:val="24"/>
        </w:rPr>
        <w:t xml:space="preserve">išvados </w:t>
      </w:r>
      <w:r w:rsidRPr="00100E8B">
        <w:rPr>
          <w:rFonts w:eastAsia="Times New Roman" w:cs="Times New Roman"/>
          <w:szCs w:val="24"/>
        </w:rPr>
        <w:t>3 skyriaus 5 dalyje</w:t>
      </w:r>
      <w:r w:rsidR="00912662" w:rsidRPr="00100E8B">
        <w:rPr>
          <w:rFonts w:eastAsia="Times New Roman" w:cs="Times New Roman"/>
          <w:szCs w:val="24"/>
        </w:rPr>
        <w:t xml:space="preserve"> jau buvo rašyta apie šių paslaugų pirkimus UPC. Šioje dalyje tikslinga būtų aptarti šiuos pirkimus dėl galimai kylančio viešųjų ir privačių interesų konflikto. </w:t>
      </w:r>
    </w:p>
    <w:p w:rsidR="008F5002" w:rsidRPr="003D63F3" w:rsidRDefault="00C839A1" w:rsidP="00D724BA">
      <w:pPr>
        <w:spacing w:after="0" w:line="360" w:lineRule="auto"/>
        <w:ind w:firstLine="900"/>
        <w:rPr>
          <w:rFonts w:eastAsia="Times New Roman" w:cs="Times New Roman"/>
          <w:szCs w:val="24"/>
        </w:rPr>
      </w:pPr>
      <w:r w:rsidRPr="00100E8B">
        <w:rPr>
          <w:rFonts w:eastAsia="Times New Roman" w:cs="Times New Roman"/>
          <w:szCs w:val="24"/>
        </w:rPr>
        <w:lastRenderedPageBreak/>
        <w:t>STT nuomone, tokie reguliarūs konsultavimo paslaugų pirkimai</w:t>
      </w:r>
      <w:r w:rsidR="00F44862" w:rsidRPr="00100E8B">
        <w:rPr>
          <w:rFonts w:eastAsia="Times New Roman" w:cs="Times New Roman"/>
          <w:szCs w:val="24"/>
        </w:rPr>
        <w:t xml:space="preserve">, kokius </w:t>
      </w:r>
      <w:r w:rsidR="00C21354" w:rsidRPr="00100E8B">
        <w:rPr>
          <w:rFonts w:eastAsia="Times New Roman" w:cs="Times New Roman"/>
          <w:szCs w:val="24"/>
        </w:rPr>
        <w:t>vykdė</w:t>
      </w:r>
      <w:r w:rsidR="00F44862" w:rsidRPr="00100E8B">
        <w:rPr>
          <w:rFonts w:eastAsia="Times New Roman" w:cs="Times New Roman"/>
          <w:szCs w:val="24"/>
        </w:rPr>
        <w:t xml:space="preserve"> UPC,</w:t>
      </w:r>
      <w:r w:rsidRPr="00100E8B">
        <w:rPr>
          <w:rFonts w:eastAsia="Times New Roman" w:cs="Times New Roman"/>
          <w:szCs w:val="24"/>
        </w:rPr>
        <w:t xml:space="preserve"> iš fizinių asmenų</w:t>
      </w:r>
      <w:r w:rsidR="00B4725C" w:rsidRPr="00100E8B">
        <w:rPr>
          <w:rFonts w:eastAsia="Times New Roman" w:cs="Times New Roman"/>
          <w:szCs w:val="24"/>
        </w:rPr>
        <w:t xml:space="preserve"> </w:t>
      </w:r>
      <w:r w:rsidR="00A13388">
        <w:rPr>
          <w:rFonts w:cs="Times New Roman"/>
          <w:szCs w:val="24"/>
          <w:lang w:bidi="lt-LT"/>
        </w:rPr>
        <w:t>–</w:t>
      </w:r>
      <w:r w:rsidR="00B4725C" w:rsidRPr="00100E8B">
        <w:rPr>
          <w:rFonts w:eastAsia="Times New Roman" w:cs="Times New Roman"/>
          <w:szCs w:val="24"/>
        </w:rPr>
        <w:t xml:space="preserve"> specialistų</w:t>
      </w:r>
      <w:r w:rsidRPr="00100E8B">
        <w:rPr>
          <w:rFonts w:eastAsia="Times New Roman" w:cs="Times New Roman"/>
          <w:szCs w:val="24"/>
        </w:rPr>
        <w:t xml:space="preserve">, kuriuos </w:t>
      </w:r>
      <w:r w:rsidR="00C21354" w:rsidRPr="00100E8B">
        <w:rPr>
          <w:rFonts w:eastAsia="Times New Roman" w:cs="Times New Roman"/>
          <w:szCs w:val="24"/>
        </w:rPr>
        <w:t>prieš tai pats UPC</w:t>
      </w:r>
      <w:r w:rsidR="00C21354" w:rsidRPr="00100E8B" w:rsidDel="00B4725C">
        <w:rPr>
          <w:rFonts w:eastAsia="Times New Roman" w:cs="Times New Roman"/>
          <w:szCs w:val="24"/>
        </w:rPr>
        <w:t xml:space="preserve"> </w:t>
      </w:r>
      <w:r w:rsidR="00C21354" w:rsidRPr="00100E8B">
        <w:rPr>
          <w:rFonts w:eastAsia="Times New Roman" w:cs="Times New Roman"/>
          <w:szCs w:val="24"/>
        </w:rPr>
        <w:t xml:space="preserve">ir </w:t>
      </w:r>
      <w:r w:rsidR="00B4725C" w:rsidRPr="00100E8B">
        <w:rPr>
          <w:rFonts w:eastAsia="Times New Roman" w:cs="Times New Roman"/>
          <w:szCs w:val="24"/>
        </w:rPr>
        <w:t>apmokė</w:t>
      </w:r>
      <w:r w:rsidR="00C21354" w:rsidRPr="00100E8B">
        <w:rPr>
          <w:rFonts w:eastAsia="Times New Roman" w:cs="Times New Roman"/>
          <w:szCs w:val="24"/>
        </w:rPr>
        <w:t xml:space="preserve"> ir</w:t>
      </w:r>
      <w:r w:rsidRPr="00100E8B">
        <w:rPr>
          <w:rFonts w:eastAsia="Times New Roman" w:cs="Times New Roman"/>
          <w:szCs w:val="24"/>
        </w:rPr>
        <w:t xml:space="preserve"> kurių dalis dirbo ar tebedirba UPC, tiesiogiai apklausiant tiekėją neskelbiamų apklausų būdu, t.</w:t>
      </w:r>
      <w:r w:rsidR="001F3FED" w:rsidRPr="00100E8B">
        <w:rPr>
          <w:rFonts w:eastAsia="Times New Roman" w:cs="Times New Roman"/>
          <w:szCs w:val="24"/>
        </w:rPr>
        <w:t xml:space="preserve"> </w:t>
      </w:r>
      <w:r w:rsidRPr="00100E8B">
        <w:rPr>
          <w:rFonts w:eastAsia="Times New Roman" w:cs="Times New Roman"/>
          <w:szCs w:val="24"/>
        </w:rPr>
        <w:t xml:space="preserve">y. iš anksto numačius, iš ko konkrečiai bus perkama paslauga, vertintini kaip </w:t>
      </w:r>
      <w:r w:rsidR="00253615" w:rsidRPr="00100E8B">
        <w:rPr>
          <w:rFonts w:eastAsia="Times New Roman" w:cs="Times New Roman"/>
          <w:szCs w:val="24"/>
        </w:rPr>
        <w:t xml:space="preserve">galimai neskaidrūs viešųjų ir privačiųjų interesų derinimo požiūriu, todėl yra </w:t>
      </w:r>
      <w:r w:rsidRPr="00100E8B">
        <w:rPr>
          <w:rFonts w:eastAsia="Times New Roman" w:cs="Times New Roman"/>
          <w:szCs w:val="24"/>
        </w:rPr>
        <w:t>korupcijos rizikos veiksnys.</w:t>
      </w:r>
      <w:r w:rsidR="005E72B3" w:rsidRPr="00100E8B">
        <w:rPr>
          <w:rFonts w:eastAsia="Times New Roman" w:cs="Times New Roman"/>
          <w:szCs w:val="24"/>
        </w:rPr>
        <w:t xml:space="preserve"> </w:t>
      </w:r>
      <w:r w:rsidR="0070636B" w:rsidRPr="00100E8B">
        <w:rPr>
          <w:rFonts w:eastAsia="Times New Roman" w:cs="Times New Roman"/>
          <w:szCs w:val="24"/>
        </w:rPr>
        <w:t>Tai patvirtina ir Vyriausiosios tarnybinės etikos komisijos (toliau – VTEK) priimti sprendimai</w:t>
      </w:r>
      <w:r w:rsidR="0070636B" w:rsidRPr="00100E8B">
        <w:rPr>
          <w:rStyle w:val="FootnoteReference"/>
          <w:rFonts w:eastAsia="Times New Roman" w:cs="Times New Roman"/>
          <w:szCs w:val="24"/>
        </w:rPr>
        <w:footnoteReference w:id="8"/>
      </w:r>
      <w:r w:rsidR="0070636B" w:rsidRPr="00100E8B">
        <w:rPr>
          <w:rFonts w:eastAsia="Times New Roman" w:cs="Times New Roman"/>
          <w:szCs w:val="24"/>
        </w:rPr>
        <w:t xml:space="preserve">. </w:t>
      </w:r>
      <w:r w:rsidR="005E72B3" w:rsidRPr="00100E8B">
        <w:rPr>
          <w:rFonts w:eastAsia="Times New Roman" w:cs="Times New Roman"/>
          <w:szCs w:val="24"/>
        </w:rPr>
        <w:t>Taip pat manome, kad pirkimai</w:t>
      </w:r>
      <w:r w:rsidR="001D2E1D" w:rsidRPr="00100E8B">
        <w:rPr>
          <w:rFonts w:eastAsia="Times New Roman" w:cs="Times New Roman"/>
          <w:szCs w:val="24"/>
        </w:rPr>
        <w:t>s</w:t>
      </w:r>
      <w:r w:rsidR="005E72B3" w:rsidRPr="005A50F1">
        <w:rPr>
          <w:rFonts w:eastAsia="Times New Roman" w:cs="Times New Roman"/>
          <w:szCs w:val="24"/>
        </w:rPr>
        <w:t xml:space="preserve"> iš riboto kiekio tiekėjų paslaugų, už kurias </w:t>
      </w:r>
      <w:r w:rsidR="00F63180" w:rsidRPr="005A50F1">
        <w:rPr>
          <w:rFonts w:eastAsia="Times New Roman" w:cs="Times New Roman"/>
          <w:szCs w:val="24"/>
        </w:rPr>
        <w:t xml:space="preserve">yra </w:t>
      </w:r>
      <w:r w:rsidR="005E72B3" w:rsidRPr="003A0FF3">
        <w:rPr>
          <w:rFonts w:eastAsia="Times New Roman" w:cs="Times New Roman"/>
          <w:szCs w:val="24"/>
        </w:rPr>
        <w:t xml:space="preserve">nustatytas </w:t>
      </w:r>
      <w:r w:rsidR="00F63180" w:rsidRPr="003A0FF3">
        <w:rPr>
          <w:rFonts w:eastAsia="Times New Roman" w:cs="Times New Roman"/>
          <w:szCs w:val="24"/>
        </w:rPr>
        <w:t xml:space="preserve">konkretus </w:t>
      </w:r>
      <w:r w:rsidR="005E72B3" w:rsidRPr="003D63F3">
        <w:rPr>
          <w:rFonts w:eastAsia="Times New Roman" w:cs="Times New Roman"/>
          <w:szCs w:val="24"/>
        </w:rPr>
        <w:t xml:space="preserve">fiksuotas apmokėjimas, neužtikrinamas VPĮ nustatytų tikslų pasiekimas ir principų laikymasis. </w:t>
      </w:r>
    </w:p>
    <w:p w:rsidR="0070636B" w:rsidRPr="003D63F3" w:rsidRDefault="0070636B" w:rsidP="00D724BA">
      <w:pPr>
        <w:spacing w:after="0" w:line="360" w:lineRule="auto"/>
        <w:ind w:firstLine="900"/>
        <w:rPr>
          <w:rFonts w:eastAsia="Times New Roman" w:cs="Times New Roman"/>
          <w:szCs w:val="24"/>
        </w:rPr>
      </w:pPr>
    </w:p>
    <w:p w:rsidR="00901AAC" w:rsidRPr="00100E8B" w:rsidRDefault="00901AAC" w:rsidP="00D724BA">
      <w:pPr>
        <w:spacing w:after="0" w:line="360" w:lineRule="auto"/>
        <w:ind w:firstLine="900"/>
        <w:rPr>
          <w:rFonts w:eastAsia="Times New Roman" w:cs="Times New Roman"/>
          <w:szCs w:val="24"/>
        </w:rPr>
      </w:pPr>
      <w:r w:rsidRPr="003D63F3">
        <w:rPr>
          <w:rFonts w:eastAsia="Times New Roman" w:cs="Times New Roman"/>
          <w:b/>
          <w:szCs w:val="24"/>
        </w:rPr>
        <w:t>Pasiūlyma</w:t>
      </w:r>
      <w:r w:rsidR="000955FC" w:rsidRPr="003D63F3">
        <w:rPr>
          <w:rFonts w:eastAsia="Times New Roman" w:cs="Times New Roman"/>
          <w:b/>
          <w:szCs w:val="24"/>
        </w:rPr>
        <w:t>i</w:t>
      </w:r>
      <w:r w:rsidRPr="003D63F3">
        <w:rPr>
          <w:rFonts w:eastAsia="Times New Roman" w:cs="Times New Roman"/>
          <w:b/>
          <w:szCs w:val="24"/>
        </w:rPr>
        <w:t>:</w:t>
      </w:r>
      <w:r w:rsidRPr="003D63F3">
        <w:rPr>
          <w:rFonts w:eastAsia="Times New Roman" w:cs="Times New Roman"/>
          <w:szCs w:val="24"/>
        </w:rPr>
        <w:t xml:space="preserve"> </w:t>
      </w:r>
      <w:r w:rsidR="005C5A81" w:rsidRPr="003D63F3">
        <w:rPr>
          <w:rFonts w:eastAsia="Times New Roman" w:cs="Times New Roman"/>
          <w:szCs w:val="24"/>
        </w:rPr>
        <w:t>vengti neskelbiamų apklausų būdu atliekamų pirkimų iš savo buvusių ar esamų d</w:t>
      </w:r>
      <w:r w:rsidR="005C5A81" w:rsidRPr="00100E8B">
        <w:rPr>
          <w:rFonts w:eastAsia="Times New Roman" w:cs="Times New Roman"/>
          <w:szCs w:val="24"/>
        </w:rPr>
        <w:t>arbuotojų. E</w:t>
      </w:r>
      <w:r w:rsidR="00C839A1" w:rsidRPr="00100E8B">
        <w:rPr>
          <w:rFonts w:eastAsia="Times New Roman" w:cs="Times New Roman"/>
          <w:szCs w:val="24"/>
        </w:rPr>
        <w:t xml:space="preserve">sant objektyviam ir pagrįstam </w:t>
      </w:r>
      <w:r w:rsidR="005C5A81" w:rsidRPr="00100E8B">
        <w:rPr>
          <w:rFonts w:eastAsia="Times New Roman" w:cs="Times New Roman"/>
          <w:szCs w:val="24"/>
        </w:rPr>
        <w:t xml:space="preserve">minėtų </w:t>
      </w:r>
      <w:r w:rsidR="00C839A1" w:rsidRPr="00100E8B">
        <w:rPr>
          <w:rFonts w:eastAsia="Times New Roman" w:cs="Times New Roman"/>
          <w:szCs w:val="24"/>
        </w:rPr>
        <w:t>konsultacijų poreikiui, nustatyti tok</w:t>
      </w:r>
      <w:r w:rsidR="00400CA3" w:rsidRPr="00100E8B">
        <w:rPr>
          <w:rFonts w:eastAsia="Times New Roman" w:cs="Times New Roman"/>
          <w:szCs w:val="24"/>
        </w:rPr>
        <w:t>ią jų pirkimo tvarką, kad būtų užtikrinamas skaidrumas, didesnis potencialių tiekėjų dalyvavimas pirkime ir racionalus lėšų naudojimas.</w:t>
      </w:r>
      <w:r w:rsidR="005E72B3" w:rsidRPr="00100E8B">
        <w:rPr>
          <w:rFonts w:eastAsia="Times New Roman" w:cs="Times New Roman"/>
          <w:szCs w:val="24"/>
        </w:rPr>
        <w:t xml:space="preserve"> Tuo tikslu UPC galėtų vykdyti skelbiamas tokių VP tiekėjų apklausas, taip pat netaikyti fiksuotų paslaugų apmokėjimo įkainių</w:t>
      </w:r>
      <w:r w:rsidR="00103DE6" w:rsidRPr="00100E8B">
        <w:rPr>
          <w:rFonts w:eastAsia="Times New Roman" w:cs="Times New Roman"/>
          <w:szCs w:val="24"/>
        </w:rPr>
        <w:t>, taip pat siūlytume sudaryti galimybę tokiais konsultantais tapti visiems norintiems asmenims, kurie atitiktų keliamus reikalavimus ir būtų išlaikę nustatytą kvalifikacinį egzaminą</w:t>
      </w:r>
      <w:r w:rsidR="00663F18">
        <w:rPr>
          <w:rFonts w:eastAsia="Times New Roman" w:cs="Times New Roman"/>
          <w:szCs w:val="24"/>
        </w:rPr>
        <w:t>.</w:t>
      </w:r>
      <w:r w:rsidR="005E72B3" w:rsidRPr="00100E8B">
        <w:rPr>
          <w:rFonts w:eastAsia="Times New Roman" w:cs="Times New Roman"/>
          <w:szCs w:val="24"/>
        </w:rPr>
        <w:t xml:space="preserve"> </w:t>
      </w:r>
    </w:p>
    <w:p w:rsidR="00C839A1" w:rsidRPr="00100E8B" w:rsidRDefault="002C600C" w:rsidP="006622AE">
      <w:pPr>
        <w:spacing w:after="0" w:line="360" w:lineRule="auto"/>
        <w:ind w:firstLine="900"/>
        <w:rPr>
          <w:rFonts w:eastAsia="Times New Roman" w:cs="Times New Roman"/>
          <w:szCs w:val="24"/>
        </w:rPr>
      </w:pPr>
      <w:r w:rsidRPr="00100E8B">
        <w:rPr>
          <w:rFonts w:eastAsia="Times New Roman" w:cs="Times New Roman"/>
          <w:szCs w:val="24"/>
        </w:rPr>
        <w:t>K</w:t>
      </w:r>
      <w:r w:rsidR="005E72B3" w:rsidRPr="00100E8B">
        <w:rPr>
          <w:rFonts w:eastAsia="Times New Roman" w:cs="Times New Roman"/>
          <w:szCs w:val="24"/>
        </w:rPr>
        <w:t xml:space="preserve">aip alternatyva </w:t>
      </w:r>
      <w:r w:rsidR="00663F18">
        <w:rPr>
          <w:rFonts w:eastAsia="Times New Roman" w:cs="Times New Roman"/>
          <w:szCs w:val="24"/>
        </w:rPr>
        <w:t>šiam</w:t>
      </w:r>
      <w:r w:rsidR="00901AAC" w:rsidRPr="00100E8B">
        <w:rPr>
          <w:rFonts w:eastAsia="Times New Roman" w:cs="Times New Roman"/>
          <w:szCs w:val="24"/>
        </w:rPr>
        <w:t xml:space="preserve"> pasiūlymui </w:t>
      </w:r>
      <w:r w:rsidR="005E72B3" w:rsidRPr="00100E8B">
        <w:rPr>
          <w:rFonts w:eastAsia="Times New Roman" w:cs="Times New Roman"/>
          <w:szCs w:val="24"/>
        </w:rPr>
        <w:t xml:space="preserve">galėtų būti tokių konsultacijų vykdymas </w:t>
      </w:r>
      <w:r w:rsidR="00103DE6" w:rsidRPr="00100E8B">
        <w:rPr>
          <w:rFonts w:eastAsia="Times New Roman" w:cs="Times New Roman"/>
          <w:szCs w:val="24"/>
        </w:rPr>
        <w:t>pačių UPC darbuotojų pajėgomis.</w:t>
      </w:r>
    </w:p>
    <w:p w:rsidR="008F5002" w:rsidRPr="00100E8B" w:rsidRDefault="008F5002" w:rsidP="00D724BA">
      <w:pPr>
        <w:spacing w:after="0" w:line="360" w:lineRule="auto"/>
        <w:ind w:firstLine="900"/>
        <w:rPr>
          <w:rFonts w:eastAsia="Times New Roman" w:cs="Times New Roman"/>
          <w:szCs w:val="24"/>
        </w:rPr>
      </w:pPr>
    </w:p>
    <w:p w:rsidR="00F63180" w:rsidRPr="00100E8B" w:rsidRDefault="00F63180">
      <w:pPr>
        <w:pStyle w:val="Heading2"/>
      </w:pPr>
      <w:bookmarkStart w:id="26" w:name="_Toc14683626"/>
      <w:r w:rsidRPr="00100E8B">
        <w:t>4.</w:t>
      </w:r>
      <w:r w:rsidR="004F4240" w:rsidRPr="00100E8B">
        <w:t>2</w:t>
      </w:r>
      <w:r w:rsidRPr="00100E8B">
        <w:t xml:space="preserve">.2. </w:t>
      </w:r>
      <w:r w:rsidR="004F4240" w:rsidRPr="00100E8B">
        <w:t xml:space="preserve">Susisiekimo ministerijos atlikto vidaus audito metu nustatyti galimai neskaidrūs </w:t>
      </w:r>
      <w:r w:rsidR="00C10E48" w:rsidRPr="00C10E48">
        <w:t>Ugdymo plėtotės centr</w:t>
      </w:r>
      <w:r w:rsidR="00C10E48">
        <w:t>o</w:t>
      </w:r>
      <w:r w:rsidR="004F4240" w:rsidRPr="00100E8B">
        <w:t xml:space="preserve"> paslaugų pirkimai iš savo darbuotojos</w:t>
      </w:r>
      <w:r w:rsidR="00663F18">
        <w:t>.</w:t>
      </w:r>
      <w:bookmarkEnd w:id="26"/>
    </w:p>
    <w:p w:rsidR="00F63180" w:rsidRPr="00100E8B" w:rsidRDefault="005C5A81" w:rsidP="00F63180">
      <w:pPr>
        <w:spacing w:after="0" w:line="360" w:lineRule="auto"/>
        <w:ind w:firstLine="900"/>
        <w:rPr>
          <w:rFonts w:eastAsia="Times New Roman" w:cs="Times New Roman"/>
          <w:szCs w:val="24"/>
        </w:rPr>
      </w:pPr>
      <w:r w:rsidRPr="00100E8B">
        <w:rPr>
          <w:rFonts w:eastAsia="Times New Roman" w:cs="Times New Roman"/>
          <w:szCs w:val="24"/>
        </w:rPr>
        <w:t xml:space="preserve">Iš </w:t>
      </w:r>
      <w:r w:rsidR="00F63180" w:rsidRPr="00100E8B">
        <w:rPr>
          <w:rFonts w:eastAsia="Times New Roman" w:cs="Times New Roman"/>
          <w:szCs w:val="24"/>
        </w:rPr>
        <w:t>UPC darbuotoj</w:t>
      </w:r>
      <w:r w:rsidRPr="00100E8B">
        <w:rPr>
          <w:rFonts w:eastAsia="Times New Roman" w:cs="Times New Roman"/>
          <w:szCs w:val="24"/>
        </w:rPr>
        <w:t>os</w:t>
      </w:r>
      <w:r w:rsidR="00F63180" w:rsidRPr="00100E8B">
        <w:rPr>
          <w:rFonts w:eastAsia="Times New Roman" w:cs="Times New Roman"/>
          <w:szCs w:val="24"/>
        </w:rPr>
        <w:t xml:space="preserve"> nagrinėtu laikotarpiu </w:t>
      </w:r>
      <w:r w:rsidRPr="00100E8B">
        <w:rPr>
          <w:rFonts w:eastAsia="Times New Roman" w:cs="Times New Roman"/>
          <w:szCs w:val="24"/>
        </w:rPr>
        <w:t>buvo pirktos</w:t>
      </w:r>
      <w:r w:rsidR="00F63180" w:rsidRPr="00100E8B">
        <w:rPr>
          <w:rFonts w:eastAsia="Times New Roman" w:cs="Times New Roman"/>
          <w:szCs w:val="24"/>
        </w:rPr>
        <w:t xml:space="preserve"> lektoriaus paslaug</w:t>
      </w:r>
      <w:r w:rsidRPr="00100E8B">
        <w:rPr>
          <w:rFonts w:eastAsia="Times New Roman" w:cs="Times New Roman"/>
          <w:szCs w:val="24"/>
        </w:rPr>
        <w:t>o</w:t>
      </w:r>
      <w:r w:rsidR="00F63180" w:rsidRPr="00100E8B">
        <w:rPr>
          <w:rFonts w:eastAsia="Times New Roman" w:cs="Times New Roman"/>
          <w:szCs w:val="24"/>
        </w:rPr>
        <w:t>s, metodinių leidinių parengimo paslaug</w:t>
      </w:r>
      <w:r w:rsidRPr="00100E8B">
        <w:rPr>
          <w:rFonts w:eastAsia="Times New Roman" w:cs="Times New Roman"/>
          <w:szCs w:val="24"/>
        </w:rPr>
        <w:t>o</w:t>
      </w:r>
      <w:r w:rsidR="00F63180" w:rsidRPr="00100E8B">
        <w:rPr>
          <w:rFonts w:eastAsia="Times New Roman" w:cs="Times New Roman"/>
          <w:szCs w:val="24"/>
        </w:rPr>
        <w:t>s, vadovėlių turinio vertinimo paslaug</w:t>
      </w:r>
      <w:r w:rsidRPr="00100E8B">
        <w:rPr>
          <w:rFonts w:eastAsia="Times New Roman" w:cs="Times New Roman"/>
          <w:szCs w:val="24"/>
        </w:rPr>
        <w:t>o</w:t>
      </w:r>
      <w:r w:rsidR="00F63180" w:rsidRPr="00100E8B">
        <w:rPr>
          <w:rFonts w:eastAsia="Times New Roman" w:cs="Times New Roman"/>
          <w:szCs w:val="24"/>
        </w:rPr>
        <w:t xml:space="preserve">s, kurios susijusios su Sveikatos ir lytiškumo ugdymo bei rengimo šeimai bendrąja programa. UPC pateiktame darbuotojų sąraše ši darbuotoja yra įvardinta kaip projekto metodininkė, viešoje erdvėje – universiteto docentė. </w:t>
      </w:r>
    </w:p>
    <w:p w:rsidR="00F63180" w:rsidRPr="00100E8B" w:rsidRDefault="00F63180" w:rsidP="00F63180">
      <w:pPr>
        <w:spacing w:after="0" w:line="360" w:lineRule="auto"/>
        <w:ind w:firstLine="900"/>
        <w:rPr>
          <w:rFonts w:eastAsia="Times New Roman" w:cs="Times New Roman"/>
          <w:szCs w:val="24"/>
        </w:rPr>
      </w:pPr>
      <w:r w:rsidRPr="00100E8B">
        <w:rPr>
          <w:rFonts w:eastAsia="Times New Roman" w:cs="Times New Roman"/>
          <w:szCs w:val="24"/>
        </w:rPr>
        <w:t xml:space="preserve">Pastebėtina, kad </w:t>
      </w:r>
      <w:r w:rsidR="00C21354" w:rsidRPr="00100E8B">
        <w:rPr>
          <w:rFonts w:eastAsia="Times New Roman" w:cs="Times New Roman"/>
          <w:szCs w:val="24"/>
        </w:rPr>
        <w:t xml:space="preserve">tam tikrais </w:t>
      </w:r>
      <w:r w:rsidRPr="00100E8B">
        <w:rPr>
          <w:rFonts w:eastAsia="Times New Roman" w:cs="Times New Roman"/>
          <w:szCs w:val="24"/>
        </w:rPr>
        <w:t>atvejais</w:t>
      </w:r>
      <w:r w:rsidR="007E2125" w:rsidRPr="00100E8B">
        <w:rPr>
          <w:rFonts w:eastAsia="Times New Roman" w:cs="Times New Roman"/>
          <w:szCs w:val="24"/>
        </w:rPr>
        <w:t>,</w:t>
      </w:r>
      <w:r w:rsidRPr="00100E8B">
        <w:rPr>
          <w:rFonts w:eastAsia="Times New Roman" w:cs="Times New Roman"/>
          <w:szCs w:val="24"/>
        </w:rPr>
        <w:t xml:space="preserve"> </w:t>
      </w:r>
      <w:r w:rsidR="00C21354" w:rsidRPr="00100E8B">
        <w:rPr>
          <w:rFonts w:eastAsia="Times New Roman" w:cs="Times New Roman"/>
          <w:szCs w:val="24"/>
        </w:rPr>
        <w:t xml:space="preserve">kai buvo </w:t>
      </w:r>
      <w:r w:rsidRPr="00100E8B">
        <w:rPr>
          <w:rFonts w:eastAsia="Times New Roman" w:cs="Times New Roman"/>
          <w:szCs w:val="24"/>
        </w:rPr>
        <w:t xml:space="preserve">vykdyti mažos vertės pirkimai, dėl pirkimo (ar jo dalies) </w:t>
      </w:r>
      <w:r w:rsidR="00C21354" w:rsidRPr="00100E8B">
        <w:rPr>
          <w:rFonts w:eastAsia="Times New Roman" w:cs="Times New Roman"/>
          <w:szCs w:val="24"/>
        </w:rPr>
        <w:t xml:space="preserve">buvo </w:t>
      </w:r>
      <w:r w:rsidRPr="00100E8B">
        <w:rPr>
          <w:rFonts w:eastAsia="Times New Roman" w:cs="Times New Roman"/>
          <w:szCs w:val="24"/>
        </w:rPr>
        <w:t>kreipia</w:t>
      </w:r>
      <w:r w:rsidR="00C21354" w:rsidRPr="00100E8B">
        <w:rPr>
          <w:rFonts w:eastAsia="Times New Roman" w:cs="Times New Roman"/>
          <w:szCs w:val="24"/>
        </w:rPr>
        <w:t>masi</w:t>
      </w:r>
      <w:r w:rsidRPr="00100E8B">
        <w:rPr>
          <w:rFonts w:eastAsia="Times New Roman" w:cs="Times New Roman"/>
          <w:szCs w:val="24"/>
        </w:rPr>
        <w:t xml:space="preserve"> į vieną tiekėją – </w:t>
      </w:r>
      <w:r w:rsidR="00C21354" w:rsidRPr="00100E8B">
        <w:rPr>
          <w:rFonts w:eastAsia="Times New Roman" w:cs="Times New Roman"/>
          <w:szCs w:val="24"/>
        </w:rPr>
        <w:t>asmenį, kuris tam tikrais laiko tarpais taip pat dirbo ir UPC</w:t>
      </w:r>
      <w:r w:rsidRPr="00100E8B">
        <w:rPr>
          <w:rFonts w:eastAsia="Times New Roman" w:cs="Times New Roman"/>
          <w:szCs w:val="24"/>
        </w:rPr>
        <w:t xml:space="preserve">. Visais atvejais pirkimai buvo neplaniniai. </w:t>
      </w:r>
    </w:p>
    <w:p w:rsidR="00F63180" w:rsidRPr="00100E8B" w:rsidRDefault="00F63180" w:rsidP="00F63180">
      <w:pPr>
        <w:spacing w:after="0" w:line="360" w:lineRule="auto"/>
        <w:ind w:firstLine="900"/>
        <w:rPr>
          <w:rFonts w:eastAsia="Times New Roman" w:cs="Times New Roman"/>
          <w:szCs w:val="24"/>
        </w:rPr>
      </w:pPr>
      <w:r w:rsidRPr="00100E8B">
        <w:rPr>
          <w:rFonts w:eastAsia="Times New Roman" w:cs="Times New Roman"/>
          <w:szCs w:val="24"/>
        </w:rPr>
        <w:t>Pastebėti tokie atvejai, kai tiekėjams nėra keliami kvalifikaciniai reikalavimai pirkimuose, kurių metu yra perkamos metodinių leidinių rengimo paslaugos, pvz., pirkimas „Metodinio leidinio, skirto pradiniam ugdymui sveikatos ir lytiškumo ugdymo bei rengimo šeimai klausima</w:t>
      </w:r>
      <w:r w:rsidR="00C32F40">
        <w:rPr>
          <w:rFonts w:eastAsia="Times New Roman" w:cs="Times New Roman"/>
          <w:szCs w:val="24"/>
        </w:rPr>
        <w:t>i</w:t>
      </w:r>
      <w:r w:rsidRPr="00100E8B">
        <w:rPr>
          <w:rFonts w:eastAsia="Times New Roman" w:cs="Times New Roman"/>
          <w:szCs w:val="24"/>
        </w:rPr>
        <w:t xml:space="preserve">s, parengimo </w:t>
      </w:r>
      <w:r w:rsidRPr="00100E8B">
        <w:rPr>
          <w:rFonts w:eastAsia="Times New Roman" w:cs="Times New Roman"/>
          <w:szCs w:val="24"/>
        </w:rPr>
        <w:lastRenderedPageBreak/>
        <w:t>paslaugos“ – mažos vertės neplaninis dviejų dalių pirkimas apklausos žodžiu</w:t>
      </w:r>
      <w:r w:rsidR="00940644" w:rsidRPr="00100E8B">
        <w:rPr>
          <w:rFonts w:eastAsia="Times New Roman" w:cs="Times New Roman"/>
          <w:szCs w:val="24"/>
        </w:rPr>
        <w:t xml:space="preserve"> būdu</w:t>
      </w:r>
      <w:r w:rsidRPr="00100E8B">
        <w:rPr>
          <w:rFonts w:eastAsia="Times New Roman" w:cs="Times New Roman"/>
          <w:szCs w:val="24"/>
        </w:rPr>
        <w:t>, kiekvienai pirkimo daliai apklausta po vieną tiekėją (</w:t>
      </w:r>
      <w:r w:rsidR="00E261CE" w:rsidRPr="00100E8B">
        <w:rPr>
          <w:rFonts w:eastAsia="Times New Roman" w:cs="Times New Roman"/>
          <w:szCs w:val="24"/>
        </w:rPr>
        <w:t>UPC darbuotoja</w:t>
      </w:r>
      <w:r w:rsidRPr="00100E8B">
        <w:rPr>
          <w:rFonts w:eastAsia="Times New Roman" w:cs="Times New Roman"/>
          <w:szCs w:val="24"/>
        </w:rPr>
        <w:t xml:space="preserve"> ir kt. asmuo), kvalifikaciniai reikalavimai leidinio parengimui nekeliami, abi tiekėjos atrenkamos kaip pirkimo laimėtojos (</w:t>
      </w:r>
      <w:r w:rsidR="007E2125" w:rsidRPr="00100E8B">
        <w:rPr>
          <w:rFonts w:eastAsia="Times New Roman" w:cs="Times New Roman"/>
          <w:szCs w:val="24"/>
        </w:rPr>
        <w:t xml:space="preserve">už vieną pirkimo dalį UPC </w:t>
      </w:r>
      <w:r w:rsidR="009605C6" w:rsidRPr="00100E8B">
        <w:rPr>
          <w:rFonts w:eastAsia="Times New Roman" w:cs="Times New Roman"/>
          <w:szCs w:val="24"/>
        </w:rPr>
        <w:t xml:space="preserve">darbuotoja </w:t>
      </w:r>
      <w:r w:rsidRPr="00100E8B">
        <w:rPr>
          <w:rFonts w:eastAsia="Times New Roman" w:cs="Times New Roman"/>
          <w:szCs w:val="24"/>
        </w:rPr>
        <w:t>pasiūlė</w:t>
      </w:r>
      <w:r w:rsidR="007E2125" w:rsidRPr="00100E8B">
        <w:rPr>
          <w:rFonts w:eastAsia="Times New Roman" w:cs="Times New Roman"/>
          <w:szCs w:val="24"/>
        </w:rPr>
        <w:t xml:space="preserve"> kainą </w:t>
      </w:r>
      <w:r w:rsidRPr="00100E8B">
        <w:rPr>
          <w:rFonts w:eastAsia="Times New Roman" w:cs="Times New Roman"/>
          <w:szCs w:val="24"/>
        </w:rPr>
        <w:t xml:space="preserve">2 900 Eur, </w:t>
      </w:r>
      <w:r w:rsidR="007E2125" w:rsidRPr="00100E8B">
        <w:rPr>
          <w:rFonts w:eastAsia="Times New Roman" w:cs="Times New Roman"/>
          <w:szCs w:val="24"/>
        </w:rPr>
        <w:t xml:space="preserve">už kitą dalį </w:t>
      </w:r>
      <w:r w:rsidRPr="00100E8B">
        <w:rPr>
          <w:rFonts w:eastAsia="Times New Roman" w:cs="Times New Roman"/>
          <w:szCs w:val="24"/>
        </w:rPr>
        <w:t>kt. asmuo pasiūlė</w:t>
      </w:r>
      <w:r w:rsidR="007E2125" w:rsidRPr="00100E8B">
        <w:rPr>
          <w:rFonts w:eastAsia="Times New Roman" w:cs="Times New Roman"/>
          <w:szCs w:val="24"/>
        </w:rPr>
        <w:t xml:space="preserve"> </w:t>
      </w:r>
      <w:r w:rsidR="00663F18">
        <w:rPr>
          <w:rFonts w:cs="Times New Roman"/>
          <w:szCs w:val="24"/>
          <w:lang w:bidi="lt-LT"/>
        </w:rPr>
        <w:t>–</w:t>
      </w:r>
      <w:r w:rsidRPr="00100E8B">
        <w:rPr>
          <w:rFonts w:eastAsia="Times New Roman" w:cs="Times New Roman"/>
          <w:szCs w:val="24"/>
        </w:rPr>
        <w:t xml:space="preserve"> 1 100 Eur). </w:t>
      </w:r>
      <w:r w:rsidR="007E2125" w:rsidRPr="00100E8B">
        <w:rPr>
          <w:rFonts w:eastAsia="Times New Roman" w:cs="Times New Roman"/>
          <w:szCs w:val="24"/>
        </w:rPr>
        <w:t>Kitas p</w:t>
      </w:r>
      <w:r w:rsidRPr="00100E8B">
        <w:rPr>
          <w:rFonts w:eastAsia="Times New Roman" w:cs="Times New Roman"/>
          <w:szCs w:val="24"/>
        </w:rPr>
        <w:t xml:space="preserve">irkimas </w:t>
      </w:r>
      <w:r w:rsidR="00663F18">
        <w:rPr>
          <w:rFonts w:cs="Times New Roman"/>
          <w:szCs w:val="24"/>
          <w:lang w:bidi="lt-LT"/>
        </w:rPr>
        <w:t>–</w:t>
      </w:r>
      <w:r w:rsidR="007E2125" w:rsidRPr="00100E8B">
        <w:rPr>
          <w:rFonts w:eastAsia="Times New Roman" w:cs="Times New Roman"/>
          <w:szCs w:val="24"/>
        </w:rPr>
        <w:t xml:space="preserve"> </w:t>
      </w:r>
      <w:r w:rsidRPr="00100E8B">
        <w:rPr>
          <w:rFonts w:eastAsia="Times New Roman" w:cs="Times New Roman"/>
          <w:szCs w:val="24"/>
        </w:rPr>
        <w:t>„Metodinio leidinio, skirto pagrindiniam ugdymui sveikatos ir lytiškumo ugdymo bei rengimo šeimai klausima</w:t>
      </w:r>
      <w:r w:rsidR="00C32F40">
        <w:rPr>
          <w:rFonts w:eastAsia="Times New Roman" w:cs="Times New Roman"/>
          <w:szCs w:val="24"/>
        </w:rPr>
        <w:t>i</w:t>
      </w:r>
      <w:r w:rsidRPr="00100E8B">
        <w:rPr>
          <w:rFonts w:eastAsia="Times New Roman" w:cs="Times New Roman"/>
          <w:szCs w:val="24"/>
        </w:rPr>
        <w:t>s, parengimo paslaugos“ – mažos vertės neplaninis keturių dalių pirkimas apklausos žodžiu būdu, kiekvienai pirkimo daliai apklausta po vieną tiekėją (</w:t>
      </w:r>
      <w:r w:rsidR="00667DE6" w:rsidRPr="00100E8B">
        <w:rPr>
          <w:rFonts w:eastAsia="Times New Roman" w:cs="Times New Roman"/>
          <w:szCs w:val="24"/>
        </w:rPr>
        <w:t>vienas jų – UPC darbuotoja</w:t>
      </w:r>
      <w:r w:rsidRPr="00100E8B">
        <w:rPr>
          <w:rFonts w:eastAsia="Times New Roman" w:cs="Times New Roman"/>
          <w:szCs w:val="24"/>
        </w:rPr>
        <w:t xml:space="preserve">), kvalifikaciniai reikalavimai leidinio parengimui nekeliami, visi tiekėjai atrenkami kaip pirkimo laimėtojai. Su </w:t>
      </w:r>
      <w:r w:rsidR="00667DE6" w:rsidRPr="00100E8B">
        <w:rPr>
          <w:rFonts w:eastAsia="Times New Roman" w:cs="Times New Roman"/>
          <w:szCs w:val="24"/>
        </w:rPr>
        <w:t xml:space="preserve">UPC darbuotoja </w:t>
      </w:r>
      <w:r w:rsidRPr="00100E8B">
        <w:rPr>
          <w:rFonts w:eastAsia="Times New Roman" w:cs="Times New Roman"/>
          <w:szCs w:val="24"/>
        </w:rPr>
        <w:t>sudarytos sutarties vertė 5 000 Eur.</w:t>
      </w:r>
    </w:p>
    <w:p w:rsidR="00F63180" w:rsidRPr="00100E8B" w:rsidRDefault="00F63180" w:rsidP="00F63180">
      <w:pPr>
        <w:spacing w:after="0" w:line="360" w:lineRule="auto"/>
        <w:ind w:firstLine="900"/>
        <w:rPr>
          <w:rFonts w:eastAsia="Times New Roman" w:cs="Times New Roman"/>
          <w:szCs w:val="24"/>
        </w:rPr>
      </w:pPr>
      <w:r w:rsidRPr="00100E8B">
        <w:rPr>
          <w:rFonts w:eastAsia="Times New Roman" w:cs="Times New Roman"/>
          <w:szCs w:val="24"/>
        </w:rPr>
        <w:t xml:space="preserve">Atkreiptinas dėmesys, </w:t>
      </w:r>
      <w:r w:rsidR="00663F18">
        <w:rPr>
          <w:rFonts w:eastAsia="Times New Roman" w:cs="Times New Roman"/>
          <w:szCs w:val="24"/>
        </w:rPr>
        <w:t xml:space="preserve">kad </w:t>
      </w:r>
      <w:r w:rsidR="00E261CE" w:rsidRPr="00100E8B">
        <w:rPr>
          <w:rFonts w:eastAsia="Times New Roman" w:cs="Times New Roman"/>
          <w:szCs w:val="24"/>
        </w:rPr>
        <w:t>minėta darbuotoja</w:t>
      </w:r>
      <w:r w:rsidRPr="00100E8B">
        <w:rPr>
          <w:rFonts w:eastAsia="Times New Roman" w:cs="Times New Roman"/>
          <w:szCs w:val="24"/>
        </w:rPr>
        <w:t xml:space="preserve"> </w:t>
      </w:r>
      <w:r w:rsidR="00667DE6" w:rsidRPr="00100E8B">
        <w:rPr>
          <w:rFonts w:eastAsia="Times New Roman" w:cs="Times New Roman"/>
          <w:szCs w:val="24"/>
        </w:rPr>
        <w:t>yra ir buvo</w:t>
      </w:r>
      <w:r w:rsidRPr="00100E8B">
        <w:rPr>
          <w:rFonts w:eastAsia="Times New Roman" w:cs="Times New Roman"/>
          <w:szCs w:val="24"/>
        </w:rPr>
        <w:t xml:space="preserve"> UPC VP procedūrose dalyvaujanti ekspertė. </w:t>
      </w:r>
    </w:p>
    <w:p w:rsidR="00F63180" w:rsidRPr="00100E8B" w:rsidRDefault="00F63180" w:rsidP="00F63180">
      <w:pPr>
        <w:spacing w:after="0" w:line="360" w:lineRule="auto"/>
        <w:ind w:firstLine="900"/>
        <w:rPr>
          <w:rFonts w:eastAsia="Times New Roman" w:cs="Times New Roman"/>
          <w:szCs w:val="24"/>
        </w:rPr>
      </w:pPr>
      <w:r w:rsidRPr="00100E8B">
        <w:rPr>
          <w:rFonts w:eastAsia="Times New Roman" w:cs="Times New Roman"/>
          <w:szCs w:val="24"/>
        </w:rPr>
        <w:t>Tokia situacija, k</w:t>
      </w:r>
      <w:r w:rsidR="00663F18">
        <w:rPr>
          <w:rFonts w:eastAsia="Times New Roman" w:cs="Times New Roman"/>
          <w:szCs w:val="24"/>
        </w:rPr>
        <w:t>ai</w:t>
      </w:r>
      <w:r w:rsidRPr="00100E8B">
        <w:rPr>
          <w:rFonts w:eastAsia="Times New Roman" w:cs="Times New Roman"/>
          <w:szCs w:val="24"/>
        </w:rPr>
        <w:t xml:space="preserve"> UPC reguliariai atlieka VP iš savo darbuotojo</w:t>
      </w:r>
      <w:r w:rsidR="00663F18">
        <w:rPr>
          <w:rFonts w:eastAsia="Times New Roman" w:cs="Times New Roman"/>
          <w:szCs w:val="24"/>
        </w:rPr>
        <w:t>,</w:t>
      </w:r>
      <w:r w:rsidRPr="00100E8B">
        <w:rPr>
          <w:rFonts w:eastAsia="Times New Roman" w:cs="Times New Roman"/>
          <w:szCs w:val="24"/>
        </w:rPr>
        <w:t xml:space="preserve"> kreip</w:t>
      </w:r>
      <w:r w:rsidR="00663F18">
        <w:rPr>
          <w:rFonts w:eastAsia="Times New Roman" w:cs="Times New Roman"/>
          <w:szCs w:val="24"/>
        </w:rPr>
        <w:t xml:space="preserve">damasis </w:t>
      </w:r>
      <w:r w:rsidRPr="00100E8B">
        <w:rPr>
          <w:rFonts w:eastAsia="Times New Roman" w:cs="Times New Roman"/>
          <w:szCs w:val="24"/>
        </w:rPr>
        <w:t xml:space="preserve">į jį </w:t>
      </w:r>
      <w:r w:rsidR="00663F18">
        <w:rPr>
          <w:rFonts w:eastAsia="Times New Roman" w:cs="Times New Roman"/>
          <w:szCs w:val="24"/>
        </w:rPr>
        <w:t xml:space="preserve">per </w:t>
      </w:r>
      <w:r w:rsidRPr="00100E8B">
        <w:rPr>
          <w:rFonts w:eastAsia="Times New Roman" w:cs="Times New Roman"/>
          <w:szCs w:val="24"/>
        </w:rPr>
        <w:t>neskelbiam</w:t>
      </w:r>
      <w:r w:rsidR="00663F18">
        <w:rPr>
          <w:rFonts w:eastAsia="Times New Roman" w:cs="Times New Roman"/>
          <w:szCs w:val="24"/>
        </w:rPr>
        <w:t>ą</w:t>
      </w:r>
      <w:r w:rsidRPr="00100E8B">
        <w:rPr>
          <w:rFonts w:eastAsia="Times New Roman" w:cs="Times New Roman"/>
          <w:szCs w:val="24"/>
        </w:rPr>
        <w:t xml:space="preserve"> vienintelio tiekėjo apklaus</w:t>
      </w:r>
      <w:r w:rsidR="00663F18">
        <w:rPr>
          <w:rFonts w:eastAsia="Times New Roman" w:cs="Times New Roman"/>
          <w:szCs w:val="24"/>
        </w:rPr>
        <w:t>ą</w:t>
      </w:r>
      <w:r w:rsidRPr="00100E8B">
        <w:rPr>
          <w:rFonts w:eastAsia="Times New Roman" w:cs="Times New Roman"/>
          <w:szCs w:val="24"/>
        </w:rPr>
        <w:t>, k</w:t>
      </w:r>
      <w:r w:rsidR="00663F18">
        <w:rPr>
          <w:rFonts w:eastAsia="Times New Roman" w:cs="Times New Roman"/>
          <w:szCs w:val="24"/>
        </w:rPr>
        <w:t>ai</w:t>
      </w:r>
      <w:r w:rsidRPr="00100E8B">
        <w:rPr>
          <w:rFonts w:eastAsia="Times New Roman" w:cs="Times New Roman"/>
          <w:szCs w:val="24"/>
        </w:rPr>
        <w:t xml:space="preserve"> šis darbuotojas įstaigos VP dalyvauja ir kaip ekspertas, vertintina kaip korupcijos rizikos veiksnys ir yra keistina.</w:t>
      </w:r>
    </w:p>
    <w:p w:rsidR="00657844" w:rsidRPr="00100E8B" w:rsidRDefault="00667DE6" w:rsidP="00F63180">
      <w:pPr>
        <w:spacing w:after="0" w:line="360" w:lineRule="auto"/>
        <w:ind w:firstLine="900"/>
        <w:rPr>
          <w:rFonts w:eastAsia="Times New Roman" w:cs="Times New Roman"/>
          <w:szCs w:val="24"/>
        </w:rPr>
      </w:pPr>
      <w:r w:rsidRPr="00100E8B">
        <w:rPr>
          <w:rFonts w:eastAsia="Times New Roman" w:cs="Times New Roman"/>
          <w:szCs w:val="24"/>
        </w:rPr>
        <w:t xml:space="preserve">STT nuomone, viešasis pirkimas paslaugų, už kurias mokama fiksuotais </w:t>
      </w:r>
      <w:r w:rsidR="00B57DB9" w:rsidRPr="00100E8B">
        <w:rPr>
          <w:rFonts w:eastAsia="Times New Roman" w:cs="Times New Roman"/>
          <w:szCs w:val="24"/>
        </w:rPr>
        <w:t xml:space="preserve">(iš anksto nustatytais) </w:t>
      </w:r>
      <w:r w:rsidRPr="00100E8B">
        <w:rPr>
          <w:rFonts w:eastAsia="Times New Roman" w:cs="Times New Roman"/>
          <w:szCs w:val="24"/>
        </w:rPr>
        <w:t xml:space="preserve">tarifais, netenka prasmės, kadangi nėra instrumentų sudaryti realią konkurenciją tarp potencialių tiekėjų. Esant baigtiniam sąrašui konsultantų, atrinktų ir parengtų UPC nustatyta tvarka, kurių darbas apmokamas pagal </w:t>
      </w:r>
      <w:r w:rsidR="00B57DB9" w:rsidRPr="00100E8B">
        <w:rPr>
          <w:rFonts w:eastAsia="Times New Roman" w:cs="Times New Roman"/>
          <w:szCs w:val="24"/>
        </w:rPr>
        <w:t xml:space="preserve">paties UPC iš anksto </w:t>
      </w:r>
      <w:r w:rsidRPr="00100E8B">
        <w:rPr>
          <w:rFonts w:eastAsia="Times New Roman" w:cs="Times New Roman"/>
          <w:szCs w:val="24"/>
        </w:rPr>
        <w:t xml:space="preserve">nustatytus įkainius, VP prieštarauja pačiam VP tikslui – </w:t>
      </w:r>
      <w:r w:rsidR="00B57DB9" w:rsidRPr="00100E8B">
        <w:rPr>
          <w:rFonts w:eastAsia="Times New Roman" w:cs="Times New Roman"/>
          <w:szCs w:val="24"/>
        </w:rPr>
        <w:t xml:space="preserve">sudaryti galimybę tiekėjams varžytis teikiant ekonomiškai naudingiausią pasiūlymą ir </w:t>
      </w:r>
      <w:r w:rsidRPr="00100E8B">
        <w:rPr>
          <w:rFonts w:eastAsia="Times New Roman" w:cs="Times New Roman"/>
          <w:szCs w:val="24"/>
        </w:rPr>
        <w:t xml:space="preserve">įsigyti prekę, darbą ar paslaugą palankiausiomis sąlygomis išleidžiant kuo mažiau lėšų. </w:t>
      </w:r>
    </w:p>
    <w:p w:rsidR="00F63180" w:rsidRPr="00100E8B" w:rsidRDefault="00901AAC" w:rsidP="00F63180">
      <w:pPr>
        <w:spacing w:after="0" w:line="360" w:lineRule="auto"/>
        <w:ind w:firstLine="900"/>
        <w:rPr>
          <w:rFonts w:eastAsia="Times New Roman" w:cs="Times New Roman"/>
          <w:szCs w:val="24"/>
        </w:rPr>
      </w:pPr>
      <w:r w:rsidRPr="00100E8B">
        <w:rPr>
          <w:rFonts w:eastAsia="Times New Roman" w:cs="Times New Roman"/>
          <w:b/>
          <w:szCs w:val="24"/>
        </w:rPr>
        <w:t>Pasiūlymas:</w:t>
      </w:r>
      <w:r w:rsidRPr="00100E8B">
        <w:rPr>
          <w:rFonts w:eastAsia="Times New Roman" w:cs="Times New Roman"/>
          <w:szCs w:val="24"/>
        </w:rPr>
        <w:t xml:space="preserve"> </w:t>
      </w:r>
      <w:r w:rsidR="00657844" w:rsidRPr="00100E8B">
        <w:rPr>
          <w:rFonts w:eastAsia="Times New Roman" w:cs="Times New Roman"/>
          <w:szCs w:val="24"/>
        </w:rPr>
        <w:t xml:space="preserve">taikyti </w:t>
      </w:r>
      <w:r w:rsidR="00F63180" w:rsidRPr="00100E8B">
        <w:rPr>
          <w:rFonts w:eastAsia="Times New Roman" w:cs="Times New Roman"/>
          <w:szCs w:val="24"/>
        </w:rPr>
        <w:t>VP būdus, leidžiančius laisvai dalyvauti ir kitiems potencialiems ir keliamus reikalavimus atitinkantiems tiekėjams</w:t>
      </w:r>
      <w:r w:rsidR="00657844" w:rsidRPr="00100E8B">
        <w:rPr>
          <w:rFonts w:eastAsia="Times New Roman" w:cs="Times New Roman"/>
          <w:szCs w:val="24"/>
        </w:rPr>
        <w:t>,</w:t>
      </w:r>
      <w:r w:rsidR="00F63180" w:rsidRPr="00100E8B">
        <w:rPr>
          <w:rFonts w:eastAsia="Times New Roman" w:cs="Times New Roman"/>
          <w:szCs w:val="24"/>
        </w:rPr>
        <w:t xml:space="preserve"> </w:t>
      </w:r>
      <w:r w:rsidR="00657844" w:rsidRPr="00100E8B">
        <w:rPr>
          <w:rFonts w:eastAsia="Times New Roman" w:cs="Times New Roman"/>
          <w:szCs w:val="24"/>
        </w:rPr>
        <w:t>taip pat</w:t>
      </w:r>
      <w:r w:rsidR="00F63180" w:rsidRPr="00100E8B">
        <w:rPr>
          <w:rFonts w:eastAsia="Times New Roman" w:cs="Times New Roman"/>
          <w:szCs w:val="24"/>
        </w:rPr>
        <w:t xml:space="preserve"> nustatyti didžiausią galimą apmokėjimo už konkrečią paslaugą sumą, o ne fiksuoti ją. T</w:t>
      </w:r>
      <w:r w:rsidR="00663F18">
        <w:rPr>
          <w:rFonts w:eastAsia="Times New Roman" w:cs="Times New Roman"/>
          <w:szCs w:val="24"/>
        </w:rPr>
        <w:t xml:space="preserve">ada </w:t>
      </w:r>
      <w:r w:rsidR="00F63180" w:rsidRPr="00100E8B">
        <w:rPr>
          <w:rFonts w:eastAsia="Times New Roman" w:cs="Times New Roman"/>
          <w:szCs w:val="24"/>
        </w:rPr>
        <w:t>atviruose skelbiamuose VP būtų užtikrinama konkurencija, paslaugos būtų perkamos iš mažiausią kainą ir geriausias sąlygas pasiūliusio tiekėjo. Ši</w:t>
      </w:r>
      <w:r w:rsidR="00F86195" w:rsidRPr="00100E8B">
        <w:rPr>
          <w:rFonts w:eastAsia="Times New Roman" w:cs="Times New Roman"/>
          <w:szCs w:val="24"/>
        </w:rPr>
        <w:t>s</w:t>
      </w:r>
      <w:r w:rsidR="00F63180" w:rsidRPr="00100E8B">
        <w:rPr>
          <w:rFonts w:eastAsia="Times New Roman" w:cs="Times New Roman"/>
          <w:szCs w:val="24"/>
        </w:rPr>
        <w:t xml:space="preserve"> pasiūlyma</w:t>
      </w:r>
      <w:r w:rsidR="00F86195" w:rsidRPr="00100E8B">
        <w:rPr>
          <w:rFonts w:eastAsia="Times New Roman" w:cs="Times New Roman"/>
          <w:szCs w:val="24"/>
        </w:rPr>
        <w:t>s</w:t>
      </w:r>
      <w:r w:rsidR="00F63180" w:rsidRPr="00100E8B">
        <w:rPr>
          <w:rFonts w:eastAsia="Times New Roman" w:cs="Times New Roman"/>
          <w:szCs w:val="24"/>
        </w:rPr>
        <w:t xml:space="preserve"> </w:t>
      </w:r>
      <w:r w:rsidR="00F86195" w:rsidRPr="00100E8B">
        <w:rPr>
          <w:rFonts w:eastAsia="Times New Roman" w:cs="Times New Roman"/>
          <w:szCs w:val="24"/>
        </w:rPr>
        <w:t xml:space="preserve">galėtų </w:t>
      </w:r>
      <w:r w:rsidR="00F63180" w:rsidRPr="00100E8B">
        <w:rPr>
          <w:rFonts w:eastAsia="Times New Roman" w:cs="Times New Roman"/>
          <w:szCs w:val="24"/>
        </w:rPr>
        <w:t>būti taikomas ir UPC VP dėl lektorių ir k</w:t>
      </w:r>
      <w:r w:rsidR="00C32F40">
        <w:rPr>
          <w:rFonts w:eastAsia="Times New Roman" w:cs="Times New Roman"/>
          <w:szCs w:val="24"/>
        </w:rPr>
        <w:t xml:space="preserve">itų </w:t>
      </w:r>
      <w:r w:rsidR="00F63180" w:rsidRPr="00100E8B">
        <w:rPr>
          <w:rFonts w:eastAsia="Times New Roman" w:cs="Times New Roman"/>
          <w:szCs w:val="24"/>
        </w:rPr>
        <w:t>paslaugų, kur taikomi fiksuoti įkainiai.</w:t>
      </w:r>
      <w:r w:rsidR="00CB0B98" w:rsidRPr="00100E8B">
        <w:rPr>
          <w:rFonts w:eastAsia="Times New Roman" w:cs="Times New Roman"/>
          <w:szCs w:val="24"/>
        </w:rPr>
        <w:t xml:space="preserve"> </w:t>
      </w:r>
    </w:p>
    <w:p w:rsidR="00FA5D09" w:rsidRPr="00100E8B" w:rsidRDefault="00FA5D09" w:rsidP="008B4117">
      <w:pPr>
        <w:spacing w:line="360" w:lineRule="auto"/>
        <w:rPr>
          <w:rFonts w:cs="Times New Roman"/>
          <w:szCs w:val="24"/>
          <w:lang w:bidi="lt-LT"/>
        </w:rPr>
      </w:pPr>
    </w:p>
    <w:p w:rsidR="00FA5D09" w:rsidRPr="00100E8B" w:rsidRDefault="00DC261D">
      <w:pPr>
        <w:pStyle w:val="Heading2"/>
      </w:pPr>
      <w:bookmarkStart w:id="27" w:name="_Toc14683627"/>
      <w:r w:rsidRPr="00100E8B">
        <w:t>4.</w:t>
      </w:r>
      <w:r w:rsidR="00F86195" w:rsidRPr="00100E8B">
        <w:t>3</w:t>
      </w:r>
      <w:r w:rsidRPr="00100E8B">
        <w:t xml:space="preserve">. </w:t>
      </w:r>
      <w:r w:rsidR="00F432BC" w:rsidRPr="00F432BC">
        <w:t xml:space="preserve">Ugdymo plėtotės centro </w:t>
      </w:r>
      <w:r w:rsidR="004F4240" w:rsidRPr="00100E8B">
        <w:t>darbuotojai</w:t>
      </w:r>
      <w:r w:rsidR="00EB1662" w:rsidRPr="00100E8B">
        <w:t>,</w:t>
      </w:r>
      <w:r w:rsidR="004F4240" w:rsidRPr="00100E8B">
        <w:t xml:space="preserve"> nežinant </w:t>
      </w:r>
      <w:r w:rsidR="00EB1662" w:rsidRPr="00100E8B">
        <w:t xml:space="preserve">įstaigos </w:t>
      </w:r>
      <w:r w:rsidR="004F4240" w:rsidRPr="00100E8B">
        <w:t>vadovybei</w:t>
      </w:r>
      <w:r w:rsidR="00EB1662" w:rsidRPr="00100E8B">
        <w:t>,</w:t>
      </w:r>
      <w:r w:rsidR="004F4240" w:rsidRPr="00100E8B">
        <w:t xml:space="preserve"> </w:t>
      </w:r>
      <w:r w:rsidR="00F432BC" w:rsidRPr="00F432BC">
        <w:t xml:space="preserve">dalyvauja kitų Lietuvos Respublikos švietimo, mokslo ir sporto ministerijos </w:t>
      </w:r>
      <w:r w:rsidR="004F4240" w:rsidRPr="00100E8B">
        <w:t>pavaldžių įstaigų konkursuose</w:t>
      </w:r>
      <w:r w:rsidR="00C32F40">
        <w:t>.</w:t>
      </w:r>
      <w:bookmarkEnd w:id="27"/>
    </w:p>
    <w:p w:rsidR="00FA5D09" w:rsidRPr="00100E8B" w:rsidRDefault="004F4240" w:rsidP="00FA5D09">
      <w:pPr>
        <w:spacing w:after="0" w:line="360" w:lineRule="auto"/>
        <w:ind w:firstLine="900"/>
        <w:rPr>
          <w:rFonts w:cs="Times New Roman"/>
          <w:szCs w:val="24"/>
        </w:rPr>
      </w:pPr>
      <w:r w:rsidRPr="00100E8B">
        <w:rPr>
          <w:rFonts w:cs="Times New Roman"/>
          <w:szCs w:val="24"/>
        </w:rPr>
        <w:t xml:space="preserve">KRA metu gauta duomenų, kad </w:t>
      </w:r>
      <w:r w:rsidR="00FA5D09" w:rsidRPr="00100E8B">
        <w:rPr>
          <w:rFonts w:cs="Times New Roman"/>
          <w:szCs w:val="24"/>
        </w:rPr>
        <w:t xml:space="preserve">UPC darbuotojai (11) dalyvauja kitų ŠMSM (buv. ŠMM) pavaldžių įstaigų konkursuose ir juos laimi. </w:t>
      </w:r>
      <w:r w:rsidR="00750CD2" w:rsidRPr="00100E8B">
        <w:rPr>
          <w:rFonts w:cs="Times New Roman"/>
          <w:szCs w:val="24"/>
        </w:rPr>
        <w:t>Pažymėtina, kad j</w:t>
      </w:r>
      <w:r w:rsidR="00FA5D09" w:rsidRPr="00100E8B">
        <w:rPr>
          <w:rFonts w:cs="Times New Roman"/>
          <w:szCs w:val="24"/>
        </w:rPr>
        <w:t>iems nereikia iš UPC vadovybės gauti leidimą dirbti kitą darbą, kadangi jie nėra valstybės tarnautojai</w:t>
      </w:r>
      <w:r w:rsidR="008F56C5" w:rsidRPr="00100E8B">
        <w:rPr>
          <w:rFonts w:cs="Times New Roman"/>
          <w:szCs w:val="24"/>
        </w:rPr>
        <w:t>, taip pat UPC darbuotojai neturi pareigos informuoti vadovybę apie kitą darbą</w:t>
      </w:r>
      <w:r w:rsidR="00FA5D09" w:rsidRPr="00100E8B">
        <w:rPr>
          <w:rFonts w:cs="Times New Roman"/>
          <w:szCs w:val="24"/>
        </w:rPr>
        <w:t xml:space="preserve">. </w:t>
      </w:r>
    </w:p>
    <w:p w:rsidR="00B80091" w:rsidRPr="00100E8B" w:rsidRDefault="007024E3" w:rsidP="00B80091">
      <w:pPr>
        <w:spacing w:after="0" w:line="360" w:lineRule="auto"/>
        <w:ind w:firstLine="900"/>
        <w:rPr>
          <w:rFonts w:cs="Times New Roman"/>
          <w:szCs w:val="24"/>
        </w:rPr>
      </w:pPr>
      <w:r w:rsidRPr="00100E8B">
        <w:rPr>
          <w:rFonts w:cs="Times New Roman"/>
          <w:szCs w:val="24"/>
        </w:rPr>
        <w:t xml:space="preserve">Pavyzdžiui, </w:t>
      </w:r>
      <w:r w:rsidR="00B80091" w:rsidRPr="00100E8B">
        <w:rPr>
          <w:rFonts w:cs="Times New Roman"/>
          <w:szCs w:val="24"/>
        </w:rPr>
        <w:t xml:space="preserve">Švietimo aprūpinimo centras (toliau </w:t>
      </w:r>
      <w:r w:rsidR="00C32F40">
        <w:rPr>
          <w:rFonts w:cs="Times New Roman"/>
          <w:szCs w:val="24"/>
          <w:lang w:bidi="lt-LT"/>
        </w:rPr>
        <w:t>–</w:t>
      </w:r>
      <w:r w:rsidR="00B80091" w:rsidRPr="00100E8B">
        <w:rPr>
          <w:rFonts w:cs="Times New Roman"/>
          <w:szCs w:val="24"/>
        </w:rPr>
        <w:t xml:space="preserve"> ŠAC) 2017 m. sudarė </w:t>
      </w:r>
      <w:r w:rsidR="00E14FDD" w:rsidRPr="00100E8B">
        <w:rPr>
          <w:rFonts w:cs="Times New Roman"/>
          <w:szCs w:val="24"/>
        </w:rPr>
        <w:t>sutartį</w:t>
      </w:r>
      <w:r w:rsidR="00B80091" w:rsidRPr="00100E8B">
        <w:rPr>
          <w:rFonts w:cs="Times New Roman"/>
          <w:szCs w:val="24"/>
        </w:rPr>
        <w:t xml:space="preserve"> su</w:t>
      </w:r>
      <w:r w:rsidR="00E14FDD" w:rsidRPr="00100E8B">
        <w:rPr>
          <w:rFonts w:cs="Times New Roman"/>
          <w:szCs w:val="24"/>
        </w:rPr>
        <w:t xml:space="preserve"> darbuotoja</w:t>
      </w:r>
      <w:r w:rsidR="00B80091" w:rsidRPr="00100E8B">
        <w:rPr>
          <w:rFonts w:cs="Times New Roman"/>
          <w:szCs w:val="24"/>
        </w:rPr>
        <w:t xml:space="preserve">, kuri </w:t>
      </w:r>
      <w:r w:rsidR="00E14FDD" w:rsidRPr="00100E8B">
        <w:rPr>
          <w:rFonts w:cs="Times New Roman"/>
          <w:szCs w:val="24"/>
        </w:rPr>
        <w:t xml:space="preserve">nuo 2009-09-02 </w:t>
      </w:r>
      <w:r w:rsidR="008F56C5" w:rsidRPr="00100E8B">
        <w:rPr>
          <w:rFonts w:cs="Times New Roman"/>
          <w:szCs w:val="24"/>
        </w:rPr>
        <w:t xml:space="preserve">dirba </w:t>
      </w:r>
      <w:r w:rsidR="00B80091" w:rsidRPr="00100E8B">
        <w:rPr>
          <w:rFonts w:cs="Times New Roman"/>
          <w:szCs w:val="24"/>
        </w:rPr>
        <w:t xml:space="preserve">UPC </w:t>
      </w:r>
      <w:r w:rsidR="008F56C5" w:rsidRPr="00100E8B">
        <w:rPr>
          <w:rFonts w:cs="Times New Roman"/>
          <w:szCs w:val="24"/>
        </w:rPr>
        <w:t xml:space="preserve">ir yra </w:t>
      </w:r>
      <w:r w:rsidR="00B80091" w:rsidRPr="00100E8B">
        <w:rPr>
          <w:rFonts w:cs="Times New Roman"/>
          <w:szCs w:val="24"/>
        </w:rPr>
        <w:t xml:space="preserve">skyriaus vedėja bei </w:t>
      </w:r>
      <w:r w:rsidR="00E14FDD" w:rsidRPr="00100E8B">
        <w:rPr>
          <w:rFonts w:cs="Times New Roman"/>
          <w:szCs w:val="24"/>
        </w:rPr>
        <w:t>nuo 2016-06-13 iki 2019-01-</w:t>
      </w:r>
      <w:r w:rsidR="00E14FDD" w:rsidRPr="00100E8B">
        <w:rPr>
          <w:rFonts w:cs="Times New Roman"/>
          <w:szCs w:val="24"/>
        </w:rPr>
        <w:lastRenderedPageBreak/>
        <w:t xml:space="preserve">31 </w:t>
      </w:r>
      <w:r w:rsidR="00A749BD" w:rsidRPr="00100E8B">
        <w:rPr>
          <w:rFonts w:cs="Times New Roman"/>
          <w:szCs w:val="24"/>
        </w:rPr>
        <w:t>dirbo</w:t>
      </w:r>
      <w:r w:rsidR="00E14FDD" w:rsidRPr="00100E8B">
        <w:rPr>
          <w:rFonts w:cs="Times New Roman"/>
          <w:szCs w:val="24"/>
        </w:rPr>
        <w:t xml:space="preserve"> </w:t>
      </w:r>
      <w:r w:rsidR="00B80091" w:rsidRPr="00100E8B">
        <w:rPr>
          <w:rFonts w:cs="Times New Roman"/>
          <w:szCs w:val="24"/>
        </w:rPr>
        <w:t>ŠAC projekto ,,Bendrojo ugdymo mokyklų (progimnazijų ir pagrindinių mokyklų) modernizavimas: šiuolaikinių mokymosi erdvių kūrimas, pirkimų specialist</w:t>
      </w:r>
      <w:r w:rsidR="00C32F40">
        <w:rPr>
          <w:rFonts w:cs="Times New Roman"/>
          <w:szCs w:val="24"/>
        </w:rPr>
        <w:t>e</w:t>
      </w:r>
      <w:r w:rsidR="00B80091" w:rsidRPr="00100E8B">
        <w:rPr>
          <w:rFonts w:cs="Times New Roman"/>
          <w:szCs w:val="24"/>
        </w:rPr>
        <w:t>.</w:t>
      </w:r>
      <w:r w:rsidR="00750CD2" w:rsidRPr="00100E8B">
        <w:rPr>
          <w:rFonts w:cs="Times New Roman"/>
          <w:szCs w:val="24"/>
        </w:rPr>
        <w:t xml:space="preserve"> Kyla klausimų dėl </w:t>
      </w:r>
      <w:r w:rsidR="00E14FDD" w:rsidRPr="00100E8B">
        <w:rPr>
          <w:rFonts w:cs="Times New Roman"/>
          <w:szCs w:val="24"/>
        </w:rPr>
        <w:t>šios darbuotojos</w:t>
      </w:r>
      <w:r w:rsidR="00750CD2" w:rsidRPr="00100E8B">
        <w:rPr>
          <w:rFonts w:cs="Times New Roman"/>
          <w:szCs w:val="24"/>
        </w:rPr>
        <w:t xml:space="preserve"> </w:t>
      </w:r>
      <w:r w:rsidR="008B6883" w:rsidRPr="00100E8B">
        <w:rPr>
          <w:rFonts w:cs="Times New Roman"/>
          <w:szCs w:val="24"/>
        </w:rPr>
        <w:t>darbo</w:t>
      </w:r>
      <w:r w:rsidR="00750CD2" w:rsidRPr="00100E8B">
        <w:rPr>
          <w:rFonts w:cs="Times New Roman"/>
          <w:szCs w:val="24"/>
        </w:rPr>
        <w:t xml:space="preserve"> laiko paskirstymo</w:t>
      </w:r>
      <w:r w:rsidR="00907194" w:rsidRPr="00100E8B">
        <w:rPr>
          <w:rFonts w:cs="Times New Roman"/>
          <w:szCs w:val="24"/>
        </w:rPr>
        <w:t xml:space="preserve"> ir</w:t>
      </w:r>
      <w:r w:rsidR="00750CD2" w:rsidRPr="00100E8B">
        <w:rPr>
          <w:rFonts w:cs="Times New Roman"/>
          <w:szCs w:val="24"/>
        </w:rPr>
        <w:t xml:space="preserve"> </w:t>
      </w:r>
      <w:r w:rsidR="008B6883" w:rsidRPr="00100E8B">
        <w:rPr>
          <w:rFonts w:cs="Times New Roman"/>
          <w:szCs w:val="24"/>
        </w:rPr>
        <w:t xml:space="preserve">atliekamų funkcijų skaidrumo </w:t>
      </w:r>
      <w:r w:rsidR="00750CD2" w:rsidRPr="00100E8B">
        <w:rPr>
          <w:rFonts w:cs="Times New Roman"/>
          <w:szCs w:val="24"/>
        </w:rPr>
        <w:t xml:space="preserve">vykdant darbą </w:t>
      </w:r>
      <w:r w:rsidR="008B6883" w:rsidRPr="00100E8B">
        <w:rPr>
          <w:rFonts w:cs="Times New Roman"/>
          <w:szCs w:val="24"/>
        </w:rPr>
        <w:t xml:space="preserve">skirtinguose giminingos veiklos projektuose </w:t>
      </w:r>
      <w:r w:rsidR="00750CD2" w:rsidRPr="00100E8B">
        <w:rPr>
          <w:rFonts w:cs="Times New Roman"/>
          <w:szCs w:val="24"/>
        </w:rPr>
        <w:t>dv</w:t>
      </w:r>
      <w:r w:rsidR="00C32F40">
        <w:rPr>
          <w:rFonts w:cs="Times New Roman"/>
          <w:szCs w:val="24"/>
        </w:rPr>
        <w:t>i</w:t>
      </w:r>
      <w:r w:rsidR="00750CD2" w:rsidRPr="00100E8B">
        <w:rPr>
          <w:rFonts w:cs="Times New Roman"/>
          <w:szCs w:val="24"/>
        </w:rPr>
        <w:t>ejose institucijose</w:t>
      </w:r>
      <w:r w:rsidR="008B6883" w:rsidRPr="00100E8B">
        <w:rPr>
          <w:rFonts w:cs="Times New Roman"/>
          <w:szCs w:val="24"/>
        </w:rPr>
        <w:t>.</w:t>
      </w:r>
    </w:p>
    <w:p w:rsidR="004F4240" w:rsidRPr="00100E8B" w:rsidRDefault="008B6883" w:rsidP="00B80091">
      <w:pPr>
        <w:spacing w:after="0" w:line="360" w:lineRule="auto"/>
        <w:ind w:firstLine="900"/>
        <w:rPr>
          <w:rFonts w:cs="Times New Roman"/>
          <w:szCs w:val="24"/>
        </w:rPr>
      </w:pPr>
      <w:r w:rsidRPr="00100E8B">
        <w:rPr>
          <w:rFonts w:cs="Times New Roman"/>
          <w:b/>
          <w:szCs w:val="24"/>
          <w:lang w:bidi="lt-LT"/>
        </w:rPr>
        <w:t>Pasiūlymas:</w:t>
      </w:r>
      <w:r w:rsidRPr="00100E8B">
        <w:rPr>
          <w:rFonts w:cs="Times New Roman"/>
          <w:szCs w:val="24"/>
          <w:lang w:bidi="lt-LT"/>
        </w:rPr>
        <w:t xml:space="preserve"> </w:t>
      </w:r>
      <w:r w:rsidR="007024E3" w:rsidRPr="00100E8B">
        <w:rPr>
          <w:rFonts w:cs="Times New Roman"/>
          <w:szCs w:val="24"/>
        </w:rPr>
        <w:t>UPC parengti tvarką, pagal kurią UPC darbuotojai turėtų informuoti vadovybę ir atsakingus asmenis apie dalyvavimą konkursuose ar papildomoje veikloje, dėl kurių gali atsirasti interes</w:t>
      </w:r>
      <w:r w:rsidR="00A749BD" w:rsidRPr="00100E8B">
        <w:rPr>
          <w:rFonts w:cs="Times New Roman"/>
          <w:szCs w:val="24"/>
        </w:rPr>
        <w:t>ų</w:t>
      </w:r>
      <w:r w:rsidR="007024E3" w:rsidRPr="00100E8B">
        <w:rPr>
          <w:rFonts w:cs="Times New Roman"/>
          <w:szCs w:val="24"/>
        </w:rPr>
        <w:t xml:space="preserve"> konflikto tikimybė, arba tai gali turėti įtakos vykdant savo funkcijas UPC. </w:t>
      </w:r>
    </w:p>
    <w:p w:rsidR="00955570" w:rsidRPr="00100E8B" w:rsidRDefault="00955570" w:rsidP="00B80091">
      <w:pPr>
        <w:spacing w:after="0" w:line="360" w:lineRule="auto"/>
        <w:ind w:firstLine="900"/>
        <w:rPr>
          <w:rFonts w:cs="Times New Roman"/>
          <w:szCs w:val="24"/>
        </w:rPr>
      </w:pPr>
    </w:p>
    <w:p w:rsidR="00955570" w:rsidRPr="00100E8B" w:rsidRDefault="00955570">
      <w:pPr>
        <w:pStyle w:val="Heading2"/>
      </w:pPr>
      <w:bookmarkStart w:id="28" w:name="_Toc14683628"/>
      <w:r w:rsidRPr="00100E8B">
        <w:t>4.</w:t>
      </w:r>
      <w:r w:rsidR="00F86195" w:rsidRPr="00100E8B">
        <w:t>4</w:t>
      </w:r>
      <w:r w:rsidRPr="00100E8B">
        <w:t xml:space="preserve">. </w:t>
      </w:r>
      <w:r w:rsidR="00F432BC">
        <w:t xml:space="preserve">Ugdymo plėtotės centre </w:t>
      </w:r>
      <w:r w:rsidR="00747BB4" w:rsidRPr="00100E8B">
        <w:t xml:space="preserve">darbas </w:t>
      </w:r>
      <w:r w:rsidRPr="00100E8B">
        <w:t xml:space="preserve">nuotoliniu būdu </w:t>
      </w:r>
      <w:r w:rsidR="00747BB4" w:rsidRPr="00100E8B">
        <w:t>naudojamas kaip tam tikra motyvavimo forma</w:t>
      </w:r>
      <w:r w:rsidR="00C32F40">
        <w:t>.</w:t>
      </w:r>
      <w:bookmarkEnd w:id="28"/>
    </w:p>
    <w:p w:rsidR="00FA5D09" w:rsidRPr="00100E8B" w:rsidRDefault="00FA5D09" w:rsidP="00FA5D09">
      <w:pPr>
        <w:spacing w:after="0" w:line="360" w:lineRule="auto"/>
        <w:ind w:firstLine="900"/>
        <w:rPr>
          <w:rFonts w:eastAsia="Times New Roman" w:cs="Times New Roman"/>
          <w:szCs w:val="24"/>
        </w:rPr>
      </w:pPr>
      <w:r w:rsidRPr="00100E8B">
        <w:rPr>
          <w:rFonts w:eastAsia="Times New Roman" w:cs="Times New Roman"/>
          <w:szCs w:val="24"/>
        </w:rPr>
        <w:t>Iš UPC gauti duomenys apie 28 darbuotojų prašymu</w:t>
      </w:r>
      <w:r w:rsidR="00907194" w:rsidRPr="00100E8B">
        <w:rPr>
          <w:rFonts w:eastAsia="Times New Roman" w:cs="Times New Roman"/>
          <w:szCs w:val="24"/>
        </w:rPr>
        <w:t>s</w:t>
      </w:r>
      <w:r w:rsidRPr="00100E8B">
        <w:rPr>
          <w:rFonts w:eastAsia="Times New Roman" w:cs="Times New Roman"/>
          <w:szCs w:val="24"/>
        </w:rPr>
        <w:t xml:space="preserve"> dirbti nuotolinį darbą. Dauguma šių darbuotojų dirba </w:t>
      </w:r>
      <w:r w:rsidR="00C32F40">
        <w:rPr>
          <w:rFonts w:eastAsia="Times New Roman" w:cs="Times New Roman"/>
          <w:szCs w:val="24"/>
        </w:rPr>
        <w:t>visu</w:t>
      </w:r>
      <w:r w:rsidR="00C32F40" w:rsidRPr="00100E8B">
        <w:rPr>
          <w:rFonts w:eastAsia="Times New Roman" w:cs="Times New Roman"/>
          <w:szCs w:val="24"/>
        </w:rPr>
        <w:t xml:space="preserve"> </w:t>
      </w:r>
      <w:r w:rsidRPr="00100E8B">
        <w:rPr>
          <w:rFonts w:eastAsia="Times New Roman" w:cs="Times New Roman"/>
          <w:szCs w:val="24"/>
        </w:rPr>
        <w:t xml:space="preserve">etatu UPC įvairiuose skyriuose ir taip pat 0,5 arba 0,25 etato įvairiuose projektuose, kuriuos vykdo UPC. Kadangi nustatytų už 1,5 etato darbo valandų UPC pastate dirbti realiai neturi galimybių, </w:t>
      </w:r>
      <w:r w:rsidR="00577F4E" w:rsidRPr="00100E8B">
        <w:rPr>
          <w:rFonts w:eastAsia="Times New Roman" w:cs="Times New Roman"/>
          <w:szCs w:val="24"/>
        </w:rPr>
        <w:t>minėti darbu</w:t>
      </w:r>
      <w:r w:rsidR="008632DC" w:rsidRPr="00100E8B">
        <w:rPr>
          <w:rFonts w:eastAsia="Times New Roman" w:cs="Times New Roman"/>
          <w:szCs w:val="24"/>
        </w:rPr>
        <w:t>o</w:t>
      </w:r>
      <w:r w:rsidR="00577F4E" w:rsidRPr="00100E8B">
        <w:rPr>
          <w:rFonts w:eastAsia="Times New Roman" w:cs="Times New Roman"/>
          <w:szCs w:val="24"/>
        </w:rPr>
        <w:t xml:space="preserve">tojai </w:t>
      </w:r>
      <w:r w:rsidRPr="00100E8B">
        <w:rPr>
          <w:rFonts w:eastAsia="Times New Roman" w:cs="Times New Roman"/>
          <w:szCs w:val="24"/>
        </w:rPr>
        <w:t>projektinį darbą UPC direktoriaus įsakym</w:t>
      </w:r>
      <w:r w:rsidR="00907194" w:rsidRPr="00100E8B">
        <w:rPr>
          <w:rFonts w:eastAsia="Times New Roman" w:cs="Times New Roman"/>
          <w:szCs w:val="24"/>
        </w:rPr>
        <w:t>ų pagrindu</w:t>
      </w:r>
      <w:r w:rsidRPr="00100E8B">
        <w:rPr>
          <w:rFonts w:eastAsia="Times New Roman" w:cs="Times New Roman"/>
          <w:szCs w:val="24"/>
        </w:rPr>
        <w:t xml:space="preserve"> turėtų atlikti namie nuotoliniu būdu. </w:t>
      </w:r>
    </w:p>
    <w:p w:rsidR="00FA5D09" w:rsidRPr="00100E8B" w:rsidRDefault="00FA5D09" w:rsidP="00FA5D09">
      <w:pPr>
        <w:spacing w:after="0" w:line="360" w:lineRule="auto"/>
        <w:ind w:firstLine="900"/>
        <w:rPr>
          <w:rFonts w:cs="Times New Roman"/>
          <w:szCs w:val="24"/>
        </w:rPr>
      </w:pPr>
      <w:r w:rsidRPr="00100E8B">
        <w:rPr>
          <w:rFonts w:cs="Times New Roman"/>
          <w:szCs w:val="24"/>
        </w:rPr>
        <w:t>Darbo kodekso 52 straipsnyje reglamentuojama nuotolinio darbo organizavimo tvarka. Šio straipsnio 3 dalyje nurodyta, kad skiriant dirbti nuotoliniu būdu, raštu nustatomi darbo vietos reikalavimai (jeigu tokie keliami), darbui suteikiamos naudoti darbo priemonės, aprūpinimo jomis tvarka, naudojimosi darbo priemonėmis taisyklės, taip pat nurodomas darbovietės padalinys, skyrius ar atsakingas asmuo, kuriam darbuotojas turi atsiskaityti už atliktą darbą darbdavio nustatyta tvarka.</w:t>
      </w:r>
    </w:p>
    <w:p w:rsidR="00802A60" w:rsidRPr="00100E8B" w:rsidRDefault="00FA5D09" w:rsidP="00FA5D09">
      <w:pPr>
        <w:spacing w:after="0" w:line="360" w:lineRule="auto"/>
        <w:ind w:firstLine="900"/>
        <w:rPr>
          <w:rFonts w:eastAsia="Times New Roman" w:cs="Times New Roman"/>
          <w:szCs w:val="24"/>
        </w:rPr>
      </w:pPr>
      <w:bookmarkStart w:id="29" w:name="_Toc535309246"/>
      <w:r w:rsidRPr="00100E8B">
        <w:rPr>
          <w:rFonts w:eastAsia="Times New Roman" w:cs="Times New Roman"/>
          <w:szCs w:val="24"/>
        </w:rPr>
        <w:t xml:space="preserve">Lietuvos Respublikos Vyriausybės 2003 m. rugpjūčio 19 d. nutarimu Nr. 1043 (Lietuvos Respublikos Vyriausybės 2010 m. liepos 21 d. nutarimo Nr. 1094 redakcija) patvirtintų Nuotolinio darbo sutarties ypatumų, galiojusių iki 2017-06-30) 6 punkte taip pat nurodyta, kad nuotolinio darbo sutartyje nurodomas darbovietės padalinys, skyrius ar atsakingas asmuo, kuriam darbuotojas </w:t>
      </w:r>
      <w:r w:rsidRPr="00100E8B">
        <w:rPr>
          <w:rFonts w:eastAsia="Times New Roman" w:cs="Times New Roman"/>
          <w:b/>
          <w:szCs w:val="24"/>
        </w:rPr>
        <w:t>turi atsiskaityti už atliktą darbą,</w:t>
      </w:r>
      <w:r w:rsidRPr="00100E8B">
        <w:rPr>
          <w:rFonts w:eastAsia="Times New Roman" w:cs="Times New Roman"/>
          <w:szCs w:val="24"/>
        </w:rPr>
        <w:t xml:space="preserve"> </w:t>
      </w:r>
      <w:r w:rsidRPr="00100E8B">
        <w:rPr>
          <w:rFonts w:eastAsia="Times New Roman" w:cs="Times New Roman"/>
          <w:b/>
          <w:szCs w:val="24"/>
        </w:rPr>
        <w:t>šio atsiskaitymo tvarka</w:t>
      </w:r>
      <w:r w:rsidRPr="00100E8B">
        <w:rPr>
          <w:rFonts w:eastAsia="Times New Roman" w:cs="Times New Roman"/>
          <w:szCs w:val="24"/>
        </w:rPr>
        <w:t>.</w:t>
      </w:r>
      <w:r w:rsidR="00802A60" w:rsidRPr="00100E8B">
        <w:rPr>
          <w:rFonts w:eastAsia="Times New Roman" w:cs="Times New Roman"/>
          <w:szCs w:val="24"/>
        </w:rPr>
        <w:t xml:space="preserve"> </w:t>
      </w:r>
    </w:p>
    <w:p w:rsidR="00FA5D09" w:rsidRPr="00100E8B" w:rsidRDefault="00802A60" w:rsidP="00FA5D09">
      <w:pPr>
        <w:spacing w:after="0" w:line="360" w:lineRule="auto"/>
        <w:ind w:firstLine="900"/>
        <w:rPr>
          <w:rFonts w:eastAsia="Times New Roman" w:cs="Times New Roman"/>
          <w:szCs w:val="24"/>
        </w:rPr>
      </w:pPr>
      <w:r w:rsidRPr="00100E8B">
        <w:rPr>
          <w:rFonts w:eastAsia="Times New Roman" w:cs="Times New Roman"/>
          <w:szCs w:val="24"/>
        </w:rPr>
        <w:t>Kadangi dauguma darbuotojų, dirbančių nuotoliniu būdu ne</w:t>
      </w:r>
      <w:r w:rsidR="00C32F40">
        <w:rPr>
          <w:rFonts w:eastAsia="Times New Roman" w:cs="Times New Roman"/>
          <w:szCs w:val="24"/>
        </w:rPr>
        <w:t xml:space="preserve"> visu </w:t>
      </w:r>
      <w:r w:rsidRPr="00100E8B">
        <w:rPr>
          <w:rFonts w:eastAsia="Times New Roman" w:cs="Times New Roman"/>
          <w:szCs w:val="24"/>
        </w:rPr>
        <w:t xml:space="preserve">etatu įvairiuose UPC vykdomuose projektuose, finansuojamuose per Europos socialinio fondo agentūrą, taip pat dirba </w:t>
      </w:r>
      <w:r w:rsidR="00C32F40">
        <w:rPr>
          <w:rFonts w:eastAsia="Times New Roman" w:cs="Times New Roman"/>
          <w:szCs w:val="24"/>
        </w:rPr>
        <w:t>visu</w:t>
      </w:r>
      <w:r w:rsidR="00C32F40" w:rsidRPr="00100E8B">
        <w:rPr>
          <w:rFonts w:eastAsia="Times New Roman" w:cs="Times New Roman"/>
          <w:szCs w:val="24"/>
        </w:rPr>
        <w:t xml:space="preserve"> </w:t>
      </w:r>
      <w:r w:rsidRPr="00100E8B">
        <w:rPr>
          <w:rFonts w:eastAsia="Times New Roman" w:cs="Times New Roman"/>
          <w:szCs w:val="24"/>
        </w:rPr>
        <w:t xml:space="preserve">etatu </w:t>
      </w:r>
      <w:r w:rsidR="00C32F40">
        <w:rPr>
          <w:rFonts w:eastAsia="Times New Roman" w:cs="Times New Roman"/>
          <w:szCs w:val="24"/>
        </w:rPr>
        <w:t xml:space="preserve">eidami </w:t>
      </w:r>
      <w:r w:rsidRPr="00100E8B">
        <w:rPr>
          <w:rFonts w:eastAsia="Times New Roman" w:cs="Times New Roman"/>
          <w:szCs w:val="24"/>
        </w:rPr>
        <w:t>tam tikr</w:t>
      </w:r>
      <w:r w:rsidR="00C32F40">
        <w:rPr>
          <w:rFonts w:eastAsia="Times New Roman" w:cs="Times New Roman"/>
          <w:szCs w:val="24"/>
        </w:rPr>
        <w:t>as</w:t>
      </w:r>
      <w:r w:rsidRPr="00100E8B">
        <w:rPr>
          <w:rFonts w:eastAsia="Times New Roman" w:cs="Times New Roman"/>
          <w:szCs w:val="24"/>
        </w:rPr>
        <w:t xml:space="preserve"> UPC pareig</w:t>
      </w:r>
      <w:r w:rsidR="00C32F40">
        <w:rPr>
          <w:rFonts w:eastAsia="Times New Roman" w:cs="Times New Roman"/>
          <w:szCs w:val="24"/>
        </w:rPr>
        <w:t>as</w:t>
      </w:r>
      <w:r w:rsidRPr="00100E8B">
        <w:rPr>
          <w:rFonts w:eastAsia="Times New Roman" w:cs="Times New Roman"/>
          <w:szCs w:val="24"/>
        </w:rPr>
        <w:t xml:space="preserve">, </w:t>
      </w:r>
      <w:r w:rsidR="00B76D86" w:rsidRPr="00100E8B">
        <w:rPr>
          <w:rFonts w:eastAsia="Times New Roman" w:cs="Times New Roman"/>
          <w:szCs w:val="24"/>
        </w:rPr>
        <w:t>šioje įstaigoje turėtų būti nustatyta tvarka, kuri užtikrintų aiškų projektinio darbo ir UPC etatinio darbo atskyrimą – kiekvienam projekte dirbančiajam turėtų būti nustatytos konkrečios funkcijos, konkretūs spręstini klausimai, siektini rezultatai</w:t>
      </w:r>
      <w:r w:rsidR="00923009" w:rsidRPr="00100E8B">
        <w:rPr>
          <w:rFonts w:eastAsia="Times New Roman" w:cs="Times New Roman"/>
          <w:szCs w:val="24"/>
        </w:rPr>
        <w:t xml:space="preserve">, taip pat turėtų būti nustatyta aiški atsiskaitymo už </w:t>
      </w:r>
      <w:r w:rsidR="00DB724C" w:rsidRPr="00100E8B">
        <w:rPr>
          <w:rFonts w:eastAsia="Times New Roman" w:cs="Times New Roman"/>
          <w:szCs w:val="24"/>
        </w:rPr>
        <w:t xml:space="preserve">atliktus darbus ir </w:t>
      </w:r>
      <w:r w:rsidR="00923009" w:rsidRPr="00100E8B">
        <w:rPr>
          <w:rFonts w:eastAsia="Times New Roman" w:cs="Times New Roman"/>
          <w:szCs w:val="24"/>
        </w:rPr>
        <w:t xml:space="preserve">pasiektus rezultatus tvarka. </w:t>
      </w:r>
    </w:p>
    <w:p w:rsidR="00FA5D09" w:rsidRPr="00100E8B" w:rsidRDefault="00FA5D09" w:rsidP="00FA5D09">
      <w:pPr>
        <w:spacing w:after="0" w:line="360" w:lineRule="auto"/>
        <w:ind w:firstLine="900"/>
        <w:rPr>
          <w:rFonts w:eastAsia="Times New Roman" w:cs="Times New Roman"/>
          <w:szCs w:val="24"/>
        </w:rPr>
      </w:pPr>
      <w:r w:rsidRPr="00100E8B">
        <w:rPr>
          <w:rFonts w:eastAsia="Times New Roman" w:cs="Times New Roman"/>
          <w:szCs w:val="24"/>
        </w:rPr>
        <w:t>Peržiūrėjus visų UPC darbuotojų, dirbančių nuotoliniu būdu, įdarbinimo nuotoliniu būdu dokumentus</w:t>
      </w:r>
      <w:r w:rsidR="00375DDC" w:rsidRPr="00100E8B">
        <w:rPr>
          <w:rFonts w:eastAsia="Times New Roman" w:cs="Times New Roman"/>
          <w:szCs w:val="24"/>
        </w:rPr>
        <w:t>,</w:t>
      </w:r>
      <w:r w:rsidRPr="00100E8B">
        <w:rPr>
          <w:rFonts w:eastAsia="Times New Roman" w:cs="Times New Roman"/>
          <w:szCs w:val="24"/>
        </w:rPr>
        <w:t xml:space="preserve"> matyti, kad </w:t>
      </w:r>
      <w:r w:rsidR="00955570" w:rsidRPr="00100E8B">
        <w:rPr>
          <w:rFonts w:eastAsia="Times New Roman" w:cs="Times New Roman"/>
          <w:szCs w:val="24"/>
        </w:rPr>
        <w:t xml:space="preserve">nei </w:t>
      </w:r>
      <w:r w:rsidRPr="00100E8B">
        <w:rPr>
          <w:rFonts w:eastAsia="Times New Roman" w:cs="Times New Roman"/>
          <w:szCs w:val="24"/>
        </w:rPr>
        <w:t>UPC direktoriaus įsakymuose, nei darbo sutartyse nenurodyta ir kitaip nenustatyta</w:t>
      </w:r>
      <w:r w:rsidRPr="00100E8B">
        <w:rPr>
          <w:rFonts w:cs="Times New Roman"/>
          <w:szCs w:val="24"/>
        </w:rPr>
        <w:t xml:space="preserve"> </w:t>
      </w:r>
      <w:r w:rsidRPr="00100E8B">
        <w:rPr>
          <w:rFonts w:eastAsia="Times New Roman" w:cs="Times New Roman"/>
          <w:szCs w:val="24"/>
        </w:rPr>
        <w:t xml:space="preserve">atsiskaitymo už atliktą darbą tvarka. Dažniausiai nurodoma, kad darbuotojo prašymu darbo vieta nustatoma jo gyvenamoji vieta, kad darbuotojui nesuteikiamos naudoti darbo priemonės, </w:t>
      </w:r>
      <w:r w:rsidRPr="00100E8B">
        <w:rPr>
          <w:rFonts w:eastAsia="Times New Roman" w:cs="Times New Roman"/>
          <w:szCs w:val="24"/>
        </w:rPr>
        <w:lastRenderedPageBreak/>
        <w:t>tiesioginis vadovas.</w:t>
      </w:r>
      <w:r w:rsidR="00E454D7" w:rsidRPr="00100E8B">
        <w:rPr>
          <w:rFonts w:eastAsia="Times New Roman" w:cs="Times New Roman"/>
          <w:szCs w:val="24"/>
        </w:rPr>
        <w:t xml:space="preserve"> Esant tokiai tvarkai </w:t>
      </w:r>
      <w:r w:rsidR="00923009" w:rsidRPr="00100E8B">
        <w:rPr>
          <w:rFonts w:eastAsia="Times New Roman" w:cs="Times New Roman"/>
          <w:szCs w:val="24"/>
        </w:rPr>
        <w:t xml:space="preserve">UPC neužtikrinamas aiškus projektinio darbo ir UPC etatinio darbo atskyrimas. </w:t>
      </w:r>
      <w:r w:rsidRPr="00100E8B">
        <w:rPr>
          <w:rFonts w:eastAsia="Times New Roman" w:cs="Times New Roman"/>
          <w:szCs w:val="24"/>
        </w:rPr>
        <w:t xml:space="preserve"> </w:t>
      </w:r>
    </w:p>
    <w:bookmarkEnd w:id="29"/>
    <w:p w:rsidR="00FA5D09" w:rsidRPr="00100E8B" w:rsidRDefault="00B80091" w:rsidP="008B6883">
      <w:pPr>
        <w:spacing w:after="0" w:line="360" w:lineRule="auto"/>
        <w:ind w:firstLine="900"/>
        <w:rPr>
          <w:rFonts w:eastAsia="Times New Roman" w:cs="Times New Roman"/>
          <w:szCs w:val="24"/>
        </w:rPr>
      </w:pPr>
      <w:r w:rsidRPr="00100E8B">
        <w:rPr>
          <w:rFonts w:eastAsia="Times New Roman" w:cs="Times New Roman"/>
          <w:szCs w:val="24"/>
        </w:rPr>
        <w:t xml:space="preserve">Pabendravus su UPC darbuotojais gauta informacija, kad </w:t>
      </w:r>
      <w:r w:rsidR="00907194" w:rsidRPr="00100E8B">
        <w:rPr>
          <w:rFonts w:eastAsia="Times New Roman" w:cs="Times New Roman"/>
          <w:szCs w:val="24"/>
        </w:rPr>
        <w:t>papildomas nuotolinis darbas</w:t>
      </w:r>
      <w:r w:rsidRPr="00100E8B">
        <w:rPr>
          <w:rFonts w:eastAsia="Times New Roman" w:cs="Times New Roman"/>
          <w:szCs w:val="24"/>
        </w:rPr>
        <w:t xml:space="preserve"> yra tam tikra reikalingų darbuotojų motyvavimo forma. Buvo skundžiamasi nepakankamais darbo užmokesčiais, netobula mokėjimo sistema (pvz., teisininkas tokiose įstaigose daugiau uždirbti negali, nes nėra „metodininkas“ švietimo sistemos prasme). Bijomasi, kad kitu atveju šį darbą paliks esami specialistai, o naujų nebus kuo „privilioti“. </w:t>
      </w:r>
    </w:p>
    <w:p w:rsidR="008B6883" w:rsidRPr="00100E8B" w:rsidRDefault="008B6883" w:rsidP="008B6883">
      <w:pPr>
        <w:spacing w:after="0" w:line="360" w:lineRule="auto"/>
        <w:ind w:firstLine="900"/>
        <w:rPr>
          <w:rFonts w:eastAsia="Times New Roman" w:cs="Times New Roman"/>
          <w:szCs w:val="24"/>
        </w:rPr>
      </w:pPr>
      <w:r w:rsidRPr="00100E8B">
        <w:rPr>
          <w:rFonts w:eastAsia="Times New Roman" w:cs="Times New Roman"/>
          <w:szCs w:val="24"/>
        </w:rPr>
        <w:t xml:space="preserve">Tokia situacija, </w:t>
      </w:r>
      <w:r w:rsidR="004A4877" w:rsidRPr="00100E8B">
        <w:rPr>
          <w:rFonts w:eastAsia="Times New Roman" w:cs="Times New Roman"/>
          <w:szCs w:val="24"/>
        </w:rPr>
        <w:t>k</w:t>
      </w:r>
      <w:r w:rsidR="00C32F40">
        <w:rPr>
          <w:rFonts w:eastAsia="Times New Roman" w:cs="Times New Roman"/>
          <w:szCs w:val="24"/>
        </w:rPr>
        <w:t>ai</w:t>
      </w:r>
      <w:r w:rsidR="004A4877" w:rsidRPr="00100E8B">
        <w:rPr>
          <w:rFonts w:eastAsia="Times New Roman" w:cs="Times New Roman"/>
          <w:szCs w:val="24"/>
        </w:rPr>
        <w:t xml:space="preserve"> neužtikrinamas aiškus projektinio darbo ir UPC etatinio darbo atskyrimas, o nuotolinis darbas galimai naudojamas kaip tam tikra darbuotojų motyvavimo forma</w:t>
      </w:r>
      <w:r w:rsidRPr="00100E8B">
        <w:rPr>
          <w:rFonts w:eastAsia="Times New Roman" w:cs="Times New Roman"/>
          <w:szCs w:val="24"/>
        </w:rPr>
        <w:t>, vertintina, kaip korupcijos rizikos veiksnys. Tačiau tai nereiškia, kad nereikia spręsti darbuotojų socialinių garantijų klausimo.</w:t>
      </w:r>
    </w:p>
    <w:p w:rsidR="00B80091" w:rsidRPr="003A0FF3" w:rsidRDefault="008E1BCF" w:rsidP="008B6883">
      <w:pPr>
        <w:spacing w:after="0" w:line="360" w:lineRule="auto"/>
        <w:ind w:firstLine="900"/>
        <w:rPr>
          <w:rFonts w:eastAsia="Times New Roman" w:cs="Times New Roman"/>
          <w:szCs w:val="24"/>
        </w:rPr>
      </w:pPr>
      <w:r w:rsidRPr="00100E8B">
        <w:rPr>
          <w:rFonts w:eastAsia="Times New Roman" w:cs="Times New Roman"/>
          <w:b/>
          <w:szCs w:val="24"/>
        </w:rPr>
        <w:t>Pasiūlymas:</w:t>
      </w:r>
      <w:r w:rsidRPr="00100E8B">
        <w:rPr>
          <w:rFonts w:eastAsia="Times New Roman" w:cs="Times New Roman"/>
          <w:szCs w:val="24"/>
        </w:rPr>
        <w:t xml:space="preserve"> </w:t>
      </w:r>
      <w:r w:rsidR="00955570" w:rsidRPr="00100E8B">
        <w:rPr>
          <w:rFonts w:eastAsia="Times New Roman" w:cs="Times New Roman"/>
          <w:szCs w:val="24"/>
        </w:rPr>
        <w:t xml:space="preserve">UPC vadovybei ir ŠMSM </w:t>
      </w:r>
      <w:r w:rsidR="00C32F40">
        <w:rPr>
          <w:rFonts w:eastAsia="Times New Roman" w:cs="Times New Roman"/>
          <w:szCs w:val="24"/>
        </w:rPr>
        <w:t xml:space="preserve">pagal </w:t>
      </w:r>
      <w:r w:rsidR="00955570" w:rsidRPr="00100E8B">
        <w:rPr>
          <w:rFonts w:eastAsia="Times New Roman" w:cs="Times New Roman"/>
          <w:szCs w:val="24"/>
        </w:rPr>
        <w:t>savo kompetencij</w:t>
      </w:r>
      <w:r w:rsidR="00C32F40">
        <w:rPr>
          <w:rFonts w:eastAsia="Times New Roman" w:cs="Times New Roman"/>
          <w:szCs w:val="24"/>
        </w:rPr>
        <w:t>ą</w:t>
      </w:r>
      <w:r w:rsidR="00955570" w:rsidRPr="00100E8B">
        <w:rPr>
          <w:rFonts w:eastAsia="Times New Roman" w:cs="Times New Roman"/>
          <w:szCs w:val="24"/>
        </w:rPr>
        <w:t xml:space="preserve"> spręsti klausimą dėl specialistų darbo pakankamo apmokėjimo pagal galiojančius darbo santykius reglamentuojančius teisės aktus</w:t>
      </w:r>
      <w:r w:rsidR="00380371" w:rsidRPr="00100E8B">
        <w:rPr>
          <w:rFonts w:eastAsia="Times New Roman" w:cs="Times New Roman"/>
          <w:szCs w:val="24"/>
        </w:rPr>
        <w:t>. UPC siūlome objektyviai įvertinti darbuotojų, dirbančių nuotoliniu būdu</w:t>
      </w:r>
      <w:r w:rsidR="00C32F40">
        <w:rPr>
          <w:rFonts w:eastAsia="Times New Roman" w:cs="Times New Roman"/>
          <w:szCs w:val="24"/>
        </w:rPr>
        <w:t>,</w:t>
      </w:r>
      <w:r w:rsidR="00380371" w:rsidRPr="00100E8B">
        <w:rPr>
          <w:rFonts w:eastAsia="Times New Roman" w:cs="Times New Roman"/>
          <w:szCs w:val="24"/>
        </w:rPr>
        <w:t xml:space="preserve"> </w:t>
      </w:r>
      <w:r w:rsidRPr="00100E8B">
        <w:rPr>
          <w:rFonts w:eastAsia="Times New Roman" w:cs="Times New Roman"/>
          <w:szCs w:val="24"/>
        </w:rPr>
        <w:t xml:space="preserve">realų </w:t>
      </w:r>
      <w:r w:rsidR="00380371" w:rsidRPr="00100E8B">
        <w:rPr>
          <w:rFonts w:eastAsia="Times New Roman" w:cs="Times New Roman"/>
          <w:szCs w:val="24"/>
        </w:rPr>
        <w:t xml:space="preserve">poreikį, o tokiu būdu dirbantiems darbuotojams </w:t>
      </w:r>
      <w:r w:rsidR="00E60780" w:rsidRPr="00100E8B">
        <w:rPr>
          <w:rFonts w:eastAsia="Times New Roman" w:cs="Times New Roman"/>
          <w:szCs w:val="24"/>
        </w:rPr>
        <w:t xml:space="preserve">užtikrinti projektinio darbo ir UPC etatinio darbo atskyrimą, </w:t>
      </w:r>
      <w:r w:rsidR="00380371" w:rsidRPr="00100E8B">
        <w:rPr>
          <w:rFonts w:eastAsia="Times New Roman" w:cs="Times New Roman"/>
          <w:szCs w:val="24"/>
        </w:rPr>
        <w:t>nustat</w:t>
      </w:r>
      <w:r w:rsidR="00703A82" w:rsidRPr="00100E8B">
        <w:rPr>
          <w:rFonts w:eastAsia="Times New Roman" w:cs="Times New Roman"/>
          <w:szCs w:val="24"/>
        </w:rPr>
        <w:t>y</w:t>
      </w:r>
      <w:r w:rsidR="00380371" w:rsidRPr="00100E8B">
        <w:rPr>
          <w:rFonts w:eastAsia="Times New Roman" w:cs="Times New Roman"/>
          <w:szCs w:val="24"/>
        </w:rPr>
        <w:t>t</w:t>
      </w:r>
      <w:r w:rsidR="00703A82" w:rsidRPr="00100E8B">
        <w:rPr>
          <w:rFonts w:eastAsia="Times New Roman" w:cs="Times New Roman"/>
          <w:szCs w:val="24"/>
        </w:rPr>
        <w:t>i</w:t>
      </w:r>
      <w:r w:rsidR="00380371" w:rsidRPr="00100E8B">
        <w:rPr>
          <w:rFonts w:eastAsia="Times New Roman" w:cs="Times New Roman"/>
          <w:szCs w:val="24"/>
        </w:rPr>
        <w:t xml:space="preserve"> aiškią </w:t>
      </w:r>
      <w:r w:rsidR="00E60780" w:rsidRPr="00100E8B">
        <w:rPr>
          <w:rFonts w:eastAsia="Times New Roman" w:cs="Times New Roman"/>
          <w:szCs w:val="24"/>
        </w:rPr>
        <w:t>šių darbuoto</w:t>
      </w:r>
      <w:r w:rsidR="00380371" w:rsidRPr="00100E8B">
        <w:rPr>
          <w:rFonts w:eastAsia="Times New Roman" w:cs="Times New Roman"/>
          <w:szCs w:val="24"/>
        </w:rPr>
        <w:t>jų nuotolinio darbo rezultatų apskaitą ir atskaitomybę, ta</w:t>
      </w:r>
      <w:r w:rsidR="00C32F40">
        <w:rPr>
          <w:rFonts w:eastAsia="Times New Roman" w:cs="Times New Roman"/>
          <w:szCs w:val="24"/>
        </w:rPr>
        <w:t>ip pat</w:t>
      </w:r>
      <w:r w:rsidR="00380371" w:rsidRPr="00100E8B">
        <w:rPr>
          <w:rFonts w:eastAsia="Times New Roman" w:cs="Times New Roman"/>
          <w:szCs w:val="24"/>
        </w:rPr>
        <w:t xml:space="preserve"> technologiškai</w:t>
      </w:r>
      <w:r w:rsidR="00542220" w:rsidRPr="00100E8B">
        <w:rPr>
          <w:rStyle w:val="FootnoteReference"/>
          <w:rFonts w:eastAsia="Times New Roman" w:cs="Times New Roman"/>
          <w:szCs w:val="24"/>
        </w:rPr>
        <w:footnoteReference w:id="9"/>
      </w:r>
      <w:r w:rsidR="00380371" w:rsidRPr="00100E8B">
        <w:rPr>
          <w:rFonts w:eastAsia="Times New Roman" w:cs="Times New Roman"/>
          <w:szCs w:val="24"/>
        </w:rPr>
        <w:t xml:space="preserve"> su</w:t>
      </w:r>
      <w:r w:rsidR="00542220" w:rsidRPr="00100E8B">
        <w:rPr>
          <w:rFonts w:eastAsia="Times New Roman" w:cs="Times New Roman"/>
          <w:szCs w:val="24"/>
        </w:rPr>
        <w:t>dar</w:t>
      </w:r>
      <w:r w:rsidR="00C32F40">
        <w:rPr>
          <w:rFonts w:eastAsia="Times New Roman" w:cs="Times New Roman"/>
          <w:szCs w:val="24"/>
        </w:rPr>
        <w:t xml:space="preserve">yti </w:t>
      </w:r>
      <w:r w:rsidR="00380371" w:rsidRPr="00100E8B">
        <w:rPr>
          <w:rFonts w:eastAsia="Times New Roman" w:cs="Times New Roman"/>
          <w:szCs w:val="24"/>
        </w:rPr>
        <w:t xml:space="preserve">galimybę nuotolinį darbą </w:t>
      </w:r>
      <w:r w:rsidR="00542220" w:rsidRPr="005A50F1">
        <w:rPr>
          <w:rFonts w:eastAsia="Times New Roman" w:cs="Times New Roman"/>
          <w:szCs w:val="24"/>
        </w:rPr>
        <w:t xml:space="preserve">saugiai </w:t>
      </w:r>
      <w:r w:rsidR="00380371" w:rsidRPr="005A50F1">
        <w:rPr>
          <w:rFonts w:eastAsia="Times New Roman" w:cs="Times New Roman"/>
          <w:szCs w:val="24"/>
        </w:rPr>
        <w:t xml:space="preserve">vykdyti </w:t>
      </w:r>
      <w:r w:rsidR="00542220" w:rsidRPr="005A50F1">
        <w:rPr>
          <w:rFonts w:eastAsia="Times New Roman" w:cs="Times New Roman"/>
          <w:szCs w:val="24"/>
        </w:rPr>
        <w:t>ne</w:t>
      </w:r>
      <w:r w:rsidR="00703A82" w:rsidRPr="005A50F1">
        <w:rPr>
          <w:rFonts w:eastAsia="Times New Roman" w:cs="Times New Roman"/>
          <w:szCs w:val="24"/>
        </w:rPr>
        <w:t>nuolatinėj</w:t>
      </w:r>
      <w:r w:rsidR="00380371" w:rsidRPr="005A50F1">
        <w:rPr>
          <w:rFonts w:eastAsia="Times New Roman" w:cs="Times New Roman"/>
          <w:szCs w:val="24"/>
        </w:rPr>
        <w:t>e darbo vietoje.</w:t>
      </w:r>
    </w:p>
    <w:p w:rsidR="000C5B32" w:rsidRPr="003A0FF3" w:rsidRDefault="000C5B32" w:rsidP="00F861CC">
      <w:pPr>
        <w:spacing w:after="0" w:line="360" w:lineRule="auto"/>
        <w:ind w:firstLine="900"/>
        <w:rPr>
          <w:rFonts w:eastAsia="Times New Roman" w:cs="Times New Roman"/>
          <w:szCs w:val="24"/>
        </w:rPr>
      </w:pPr>
      <w:r w:rsidRPr="003A0FF3">
        <w:rPr>
          <w:rFonts w:eastAsia="Times New Roman" w:cs="Times New Roman"/>
          <w:szCs w:val="24"/>
        </w:rPr>
        <w:br w:type="page"/>
      </w:r>
    </w:p>
    <w:p w:rsidR="00CE2AFD" w:rsidRPr="003D63F3" w:rsidRDefault="00B01263" w:rsidP="00D52A67">
      <w:pPr>
        <w:pStyle w:val="Heading1"/>
        <w:spacing w:before="0" w:after="0"/>
        <w:rPr>
          <w:rFonts w:eastAsia="Times New Roman" w:cs="Times New Roman"/>
          <w:szCs w:val="24"/>
        </w:rPr>
      </w:pPr>
      <w:bookmarkStart w:id="30" w:name="_Toc14683629"/>
      <w:r w:rsidRPr="003D63F3">
        <w:rPr>
          <w:rFonts w:eastAsia="Times New Roman" w:cs="Times New Roman"/>
          <w:szCs w:val="24"/>
        </w:rPr>
        <w:lastRenderedPageBreak/>
        <w:t>5</w:t>
      </w:r>
      <w:r w:rsidR="009572D5" w:rsidRPr="003D63F3">
        <w:rPr>
          <w:rFonts w:eastAsia="Times New Roman" w:cs="Times New Roman"/>
          <w:szCs w:val="24"/>
        </w:rPr>
        <w:t>. MOTYVUOTOS IŠVADOS</w:t>
      </w:r>
      <w:bookmarkEnd w:id="30"/>
    </w:p>
    <w:p w:rsidR="00CE2AFD" w:rsidRPr="003D63F3" w:rsidRDefault="00CE2AFD" w:rsidP="00F861CC">
      <w:pPr>
        <w:spacing w:after="0" w:line="360" w:lineRule="auto"/>
        <w:ind w:firstLine="900"/>
        <w:jc w:val="center"/>
        <w:rPr>
          <w:rFonts w:eastAsia="Times New Roman" w:cs="Times New Roman"/>
          <w:b/>
          <w:szCs w:val="24"/>
        </w:rPr>
      </w:pPr>
    </w:p>
    <w:p w:rsidR="00F10B86" w:rsidRPr="00100E8B" w:rsidRDefault="005F2023" w:rsidP="001F3FED">
      <w:pPr>
        <w:pStyle w:val="ListParagraph"/>
        <w:numPr>
          <w:ilvl w:val="1"/>
          <w:numId w:val="26"/>
        </w:numPr>
        <w:ind w:left="0" w:firstLine="851"/>
        <w:rPr>
          <w:rFonts w:cs="Times New Roman"/>
          <w:i/>
          <w:szCs w:val="24"/>
          <w:lang w:bidi="lt-LT"/>
        </w:rPr>
      </w:pPr>
      <w:r w:rsidRPr="00100E8B">
        <w:rPr>
          <w:rFonts w:cs="Times New Roman"/>
          <w:i/>
          <w:szCs w:val="24"/>
          <w:lang w:bidi="lt-LT"/>
        </w:rPr>
        <w:t>Išanalizavus UPC veiklą</w:t>
      </w:r>
      <w:r w:rsidR="007A79FA" w:rsidRPr="00100E8B">
        <w:rPr>
          <w:rFonts w:cs="Times New Roman"/>
          <w:i/>
          <w:szCs w:val="24"/>
          <w:lang w:bidi="lt-LT"/>
        </w:rPr>
        <w:t>,</w:t>
      </w:r>
      <w:r w:rsidRPr="00100E8B">
        <w:rPr>
          <w:rFonts w:cs="Times New Roman"/>
          <w:i/>
          <w:szCs w:val="24"/>
          <w:lang w:bidi="lt-LT"/>
        </w:rPr>
        <w:t xml:space="preserve"> </w:t>
      </w:r>
      <w:r w:rsidR="007A79FA" w:rsidRPr="00100E8B">
        <w:rPr>
          <w:rFonts w:cs="Times New Roman"/>
          <w:i/>
          <w:szCs w:val="24"/>
          <w:lang w:bidi="lt-LT"/>
        </w:rPr>
        <w:t>susijusią su VP (inici</w:t>
      </w:r>
      <w:r w:rsidR="005A50F1">
        <w:rPr>
          <w:rFonts w:cs="Times New Roman"/>
          <w:i/>
          <w:szCs w:val="24"/>
          <w:lang w:bidi="lt-LT"/>
        </w:rPr>
        <w:t>j</w:t>
      </w:r>
      <w:r w:rsidR="007A79FA" w:rsidRPr="005A50F1">
        <w:rPr>
          <w:rFonts w:cs="Times New Roman"/>
          <w:i/>
          <w:szCs w:val="24"/>
          <w:lang w:bidi="lt-LT"/>
        </w:rPr>
        <w:t xml:space="preserve">avimas, organizavimas, kontrolė ir priežiūra), </w:t>
      </w:r>
      <w:r w:rsidR="00BC368D" w:rsidRPr="003D63F3">
        <w:rPr>
          <w:rFonts w:cs="Times New Roman"/>
          <w:i/>
          <w:szCs w:val="24"/>
          <w:lang w:bidi="lt-LT"/>
        </w:rPr>
        <w:t>ta</w:t>
      </w:r>
      <w:r w:rsidR="009C1E19">
        <w:rPr>
          <w:rFonts w:cs="Times New Roman"/>
          <w:i/>
          <w:szCs w:val="24"/>
          <w:lang w:bidi="lt-LT"/>
        </w:rPr>
        <w:t xml:space="preserve">ip pat </w:t>
      </w:r>
      <w:r w:rsidR="007A79FA" w:rsidRPr="003D63F3">
        <w:rPr>
          <w:rFonts w:cs="Times New Roman"/>
          <w:i/>
          <w:szCs w:val="24"/>
          <w:lang w:bidi="lt-LT"/>
        </w:rPr>
        <w:t>vykdomais</w:t>
      </w:r>
      <w:r w:rsidR="00BC368D" w:rsidRPr="003D63F3">
        <w:rPr>
          <w:rFonts w:cs="Times New Roman"/>
          <w:i/>
          <w:szCs w:val="24"/>
          <w:lang w:bidi="lt-LT"/>
        </w:rPr>
        <w:t xml:space="preserve"> ir</w:t>
      </w:r>
      <w:r w:rsidR="007A79FA" w:rsidRPr="003D63F3">
        <w:rPr>
          <w:rFonts w:cs="Times New Roman"/>
          <w:i/>
          <w:szCs w:val="24"/>
          <w:lang w:bidi="lt-LT"/>
        </w:rPr>
        <w:t xml:space="preserve"> ES fondų investicijų veiksmų programos projektuose</w:t>
      </w:r>
      <w:r w:rsidRPr="003D63F3">
        <w:rPr>
          <w:rFonts w:cs="Times New Roman"/>
          <w:i/>
          <w:szCs w:val="24"/>
          <w:lang w:bidi="lt-LT"/>
        </w:rPr>
        <w:t xml:space="preserve">, </w:t>
      </w:r>
      <w:r w:rsidR="00BC368D" w:rsidRPr="003D63F3">
        <w:rPr>
          <w:rFonts w:cs="Times New Roman"/>
          <w:i/>
          <w:szCs w:val="24"/>
          <w:lang w:bidi="lt-LT"/>
        </w:rPr>
        <w:t>darytina išvada, kad šioje srityje yra korupcijos rizika dėl šių korupcijos rizikos veiksnių</w:t>
      </w:r>
      <w:r w:rsidRPr="00100E8B">
        <w:rPr>
          <w:rFonts w:cs="Times New Roman"/>
          <w:i/>
          <w:szCs w:val="24"/>
          <w:lang w:bidi="lt-LT"/>
        </w:rPr>
        <w:t>:</w:t>
      </w:r>
    </w:p>
    <w:p w:rsidR="005F2023" w:rsidRPr="00100E8B" w:rsidRDefault="00BC368D" w:rsidP="00B675D9">
      <w:pPr>
        <w:pStyle w:val="ListParagraph"/>
        <w:numPr>
          <w:ilvl w:val="2"/>
          <w:numId w:val="26"/>
        </w:numPr>
        <w:tabs>
          <w:tab w:val="left" w:pos="1560"/>
        </w:tabs>
        <w:ind w:left="0" w:firstLine="851"/>
        <w:rPr>
          <w:rFonts w:cs="Times New Roman"/>
          <w:szCs w:val="24"/>
          <w:lang w:bidi="lt-LT"/>
        </w:rPr>
      </w:pPr>
      <w:r w:rsidRPr="00100E8B">
        <w:rPr>
          <w:rFonts w:cs="Times New Roman"/>
          <w:szCs w:val="24"/>
          <w:lang w:bidi="lt-LT"/>
        </w:rPr>
        <w:t>Nėra aiškios atskirties tarp VP iniciatorių, vykdytojų ir juos prižiūrinčių</w:t>
      </w:r>
      <w:r w:rsidR="00BD357B">
        <w:rPr>
          <w:rFonts w:cs="Times New Roman"/>
          <w:szCs w:val="24"/>
          <w:lang w:bidi="lt-LT"/>
        </w:rPr>
        <w:t xml:space="preserve"> ir (ar) </w:t>
      </w:r>
      <w:r w:rsidRPr="00100E8B">
        <w:rPr>
          <w:rFonts w:cs="Times New Roman"/>
          <w:szCs w:val="24"/>
          <w:lang w:bidi="lt-LT"/>
        </w:rPr>
        <w:t>kontroliuojančių darbuotojų</w:t>
      </w:r>
      <w:r w:rsidR="00164ADC" w:rsidRPr="00100E8B">
        <w:rPr>
          <w:rFonts w:cs="Times New Roman"/>
          <w:szCs w:val="24"/>
          <w:lang w:bidi="lt-LT"/>
        </w:rPr>
        <w:t xml:space="preserve"> </w:t>
      </w:r>
      <w:r w:rsidR="00164ADC" w:rsidRPr="00100E8B">
        <w:rPr>
          <w:rFonts w:cs="Times New Roman"/>
          <w:i/>
          <w:szCs w:val="24"/>
          <w:lang w:bidi="lt-LT"/>
        </w:rPr>
        <w:t>(motyvai išdėstyti 3.</w:t>
      </w:r>
      <w:r w:rsidR="00283CE6" w:rsidRPr="00100E8B">
        <w:rPr>
          <w:rFonts w:cs="Times New Roman"/>
          <w:i/>
          <w:szCs w:val="24"/>
          <w:lang w:bidi="lt-LT"/>
        </w:rPr>
        <w:t>1</w:t>
      </w:r>
      <w:r w:rsidR="00164ADC" w:rsidRPr="00100E8B">
        <w:rPr>
          <w:rFonts w:cs="Times New Roman"/>
          <w:i/>
          <w:szCs w:val="24"/>
          <w:lang w:bidi="lt-LT"/>
        </w:rPr>
        <w:t xml:space="preserve"> poskyryje)</w:t>
      </w:r>
      <w:r w:rsidRPr="00100E8B">
        <w:rPr>
          <w:rFonts w:cs="Times New Roman"/>
          <w:szCs w:val="24"/>
          <w:lang w:bidi="lt-LT"/>
        </w:rPr>
        <w:t>.</w:t>
      </w:r>
    </w:p>
    <w:p w:rsidR="00A035B3" w:rsidRPr="00100E8B" w:rsidRDefault="00A035B3" w:rsidP="00B675D9">
      <w:pPr>
        <w:pStyle w:val="ListParagraph"/>
        <w:numPr>
          <w:ilvl w:val="2"/>
          <w:numId w:val="26"/>
        </w:numPr>
        <w:tabs>
          <w:tab w:val="left" w:pos="1560"/>
        </w:tabs>
        <w:ind w:left="0" w:firstLine="851"/>
        <w:rPr>
          <w:rFonts w:cs="Times New Roman"/>
          <w:szCs w:val="24"/>
          <w:lang w:bidi="lt-LT"/>
        </w:rPr>
      </w:pPr>
      <w:r w:rsidRPr="00100E8B">
        <w:rPr>
          <w:rFonts w:cs="Times New Roman"/>
          <w:szCs w:val="24"/>
          <w:lang w:bidi="lt-LT"/>
        </w:rPr>
        <w:t xml:space="preserve">VP planavimas vykdomas ne pagal realų poreikį, o pagal gautas lėšas, kurias siekiama </w:t>
      </w:r>
      <w:r w:rsidR="00BD357B">
        <w:rPr>
          <w:rFonts w:cs="Times New Roman"/>
          <w:szCs w:val="24"/>
          <w:lang w:bidi="lt-LT"/>
        </w:rPr>
        <w:t xml:space="preserve">visas </w:t>
      </w:r>
      <w:r w:rsidRPr="00100E8B">
        <w:rPr>
          <w:rFonts w:cs="Times New Roman"/>
          <w:szCs w:val="24"/>
          <w:lang w:bidi="lt-LT"/>
        </w:rPr>
        <w:t>įsisavinti. Tai lemia, kad įstaiga atlieka daug neplaninių pirkimų</w:t>
      </w:r>
      <w:r w:rsidR="00164ADC" w:rsidRPr="00100E8B">
        <w:rPr>
          <w:rFonts w:cs="Times New Roman"/>
          <w:szCs w:val="24"/>
          <w:lang w:bidi="lt-LT"/>
        </w:rPr>
        <w:t xml:space="preserve"> </w:t>
      </w:r>
      <w:r w:rsidR="00164ADC" w:rsidRPr="00100E8B">
        <w:rPr>
          <w:rFonts w:cs="Times New Roman"/>
          <w:i/>
          <w:szCs w:val="24"/>
          <w:lang w:bidi="lt-LT"/>
        </w:rPr>
        <w:t>(motyvai išdėstyti 3.</w:t>
      </w:r>
      <w:r w:rsidR="00283CE6" w:rsidRPr="00100E8B">
        <w:rPr>
          <w:rFonts w:cs="Times New Roman"/>
          <w:i/>
          <w:szCs w:val="24"/>
          <w:lang w:bidi="lt-LT"/>
        </w:rPr>
        <w:t>2</w:t>
      </w:r>
      <w:r w:rsidR="00164ADC" w:rsidRPr="00100E8B">
        <w:rPr>
          <w:rFonts w:cs="Times New Roman"/>
          <w:i/>
          <w:szCs w:val="24"/>
          <w:lang w:bidi="lt-LT"/>
        </w:rPr>
        <w:t xml:space="preserve"> poskyryje)</w:t>
      </w:r>
      <w:r w:rsidRPr="00100E8B">
        <w:rPr>
          <w:rFonts w:cs="Times New Roman"/>
          <w:szCs w:val="24"/>
          <w:lang w:bidi="lt-LT"/>
        </w:rPr>
        <w:t>.</w:t>
      </w:r>
    </w:p>
    <w:p w:rsidR="00A035B3" w:rsidRPr="00100E8B" w:rsidRDefault="00164ADC" w:rsidP="00B675D9">
      <w:pPr>
        <w:pStyle w:val="ListParagraph"/>
        <w:numPr>
          <w:ilvl w:val="2"/>
          <w:numId w:val="26"/>
        </w:numPr>
        <w:tabs>
          <w:tab w:val="left" w:pos="1560"/>
        </w:tabs>
        <w:ind w:left="0" w:firstLine="851"/>
        <w:rPr>
          <w:rFonts w:cs="Times New Roman"/>
          <w:szCs w:val="24"/>
          <w:lang w:bidi="lt-LT"/>
        </w:rPr>
      </w:pPr>
      <w:r w:rsidRPr="00100E8B">
        <w:rPr>
          <w:rFonts w:cs="Times New Roman"/>
          <w:szCs w:val="24"/>
          <w:lang w:bidi="lt-LT"/>
        </w:rPr>
        <w:t xml:space="preserve">Vykdant VP UPC neatliekami rinkos tyrimai, dėl </w:t>
      </w:r>
      <w:r w:rsidR="00BD357B">
        <w:rPr>
          <w:rFonts w:cs="Times New Roman"/>
          <w:szCs w:val="24"/>
          <w:lang w:bidi="lt-LT"/>
        </w:rPr>
        <w:t>t</w:t>
      </w:r>
      <w:r w:rsidR="00BD357B" w:rsidRPr="00100E8B">
        <w:rPr>
          <w:rFonts w:cs="Times New Roman"/>
          <w:szCs w:val="24"/>
          <w:lang w:bidi="lt-LT"/>
        </w:rPr>
        <w:t xml:space="preserve">o </w:t>
      </w:r>
      <w:r w:rsidRPr="00100E8B">
        <w:rPr>
          <w:rFonts w:cs="Times New Roman"/>
          <w:szCs w:val="24"/>
          <w:lang w:bidi="lt-LT"/>
        </w:rPr>
        <w:t xml:space="preserve">vykdomi tokie VP vertintini kaip neefektyvūs, pažeidžiantys VPĮ nustatytus VP principus ir tikslus, taip pat kaip korupcijos rizikos veiksnys, kuriuo sudaroma galimybė VP atlikti ne iš objektyviai išrinktų naudingiausių tiekėjų, bet iš galimai korupcinių interesų turinčių asmenų, </w:t>
      </w:r>
      <w:r w:rsidR="00706AAF" w:rsidRPr="00100E8B">
        <w:rPr>
          <w:rFonts w:cs="Times New Roman"/>
          <w:szCs w:val="24"/>
          <w:lang w:bidi="lt-LT"/>
        </w:rPr>
        <w:t>tokiu būdu neracionaliai naudojant</w:t>
      </w:r>
      <w:r w:rsidRPr="00100E8B">
        <w:rPr>
          <w:rFonts w:cs="Times New Roman"/>
          <w:szCs w:val="24"/>
          <w:lang w:bidi="lt-LT"/>
        </w:rPr>
        <w:t xml:space="preserve"> kaip valstybės biudžeto, taip ir ES struktūrinių fondų lėšas </w:t>
      </w:r>
      <w:r w:rsidRPr="00100E8B">
        <w:rPr>
          <w:rFonts w:cs="Times New Roman"/>
          <w:i/>
          <w:szCs w:val="24"/>
          <w:lang w:bidi="lt-LT"/>
        </w:rPr>
        <w:t>(motyvai išdėstyti 3.</w:t>
      </w:r>
      <w:r w:rsidR="00283CE6" w:rsidRPr="00100E8B">
        <w:rPr>
          <w:rFonts w:cs="Times New Roman"/>
          <w:i/>
          <w:szCs w:val="24"/>
          <w:lang w:bidi="lt-LT"/>
        </w:rPr>
        <w:t>3</w:t>
      </w:r>
      <w:r w:rsidRPr="00100E8B">
        <w:rPr>
          <w:rFonts w:cs="Times New Roman"/>
          <w:i/>
          <w:szCs w:val="24"/>
          <w:lang w:bidi="lt-LT"/>
        </w:rPr>
        <w:t xml:space="preserve"> poskyryje)</w:t>
      </w:r>
      <w:r w:rsidRPr="00100E8B">
        <w:rPr>
          <w:rFonts w:cs="Times New Roman"/>
          <w:szCs w:val="24"/>
          <w:lang w:bidi="lt-LT"/>
        </w:rPr>
        <w:t>.</w:t>
      </w:r>
    </w:p>
    <w:p w:rsidR="00164ADC" w:rsidRPr="00100E8B" w:rsidRDefault="00706AAF" w:rsidP="00B675D9">
      <w:pPr>
        <w:pStyle w:val="ListParagraph"/>
        <w:numPr>
          <w:ilvl w:val="2"/>
          <w:numId w:val="26"/>
        </w:numPr>
        <w:tabs>
          <w:tab w:val="left" w:pos="1560"/>
        </w:tabs>
        <w:ind w:left="0" w:firstLine="851"/>
        <w:rPr>
          <w:rFonts w:cs="Times New Roman"/>
          <w:szCs w:val="24"/>
          <w:lang w:bidi="lt-LT"/>
        </w:rPr>
      </w:pPr>
      <w:r w:rsidRPr="00100E8B">
        <w:rPr>
          <w:rFonts w:cs="Times New Roman"/>
          <w:szCs w:val="24"/>
          <w:lang w:bidi="lt-LT"/>
        </w:rPr>
        <w:t>M</w:t>
      </w:r>
      <w:r w:rsidR="00164ADC" w:rsidRPr="00100E8B">
        <w:rPr>
          <w:rFonts w:cs="Times New Roman"/>
          <w:szCs w:val="24"/>
          <w:lang w:bidi="lt-LT"/>
        </w:rPr>
        <w:t xml:space="preserve">ažos vertės VP </w:t>
      </w:r>
      <w:r w:rsidRPr="00100E8B">
        <w:rPr>
          <w:rFonts w:cs="Times New Roman"/>
          <w:szCs w:val="24"/>
          <w:lang w:bidi="lt-LT"/>
        </w:rPr>
        <w:t xml:space="preserve">itin dažnai </w:t>
      </w:r>
      <w:r w:rsidR="00164ADC" w:rsidRPr="00100E8B">
        <w:rPr>
          <w:rFonts w:cs="Times New Roman"/>
          <w:szCs w:val="24"/>
          <w:lang w:bidi="lt-LT"/>
        </w:rPr>
        <w:t>atlikti neskelbiamos tiekėjų apklausos būdu apklausiant tik vieną tiekėją</w:t>
      </w:r>
      <w:r w:rsidR="00164ADC" w:rsidRPr="00100E8B">
        <w:rPr>
          <w:rFonts w:eastAsia="Times New Roman" w:cs="Times New Roman"/>
          <w:i/>
          <w:szCs w:val="24"/>
          <w:shd w:val="clear" w:color="auto" w:fill="FFFFFF"/>
          <w:lang w:bidi="lt-LT"/>
        </w:rPr>
        <w:t xml:space="preserve"> (</w:t>
      </w:r>
      <w:r w:rsidR="00164ADC" w:rsidRPr="00100E8B">
        <w:rPr>
          <w:rFonts w:cs="Times New Roman"/>
          <w:i/>
          <w:szCs w:val="24"/>
          <w:lang w:bidi="lt-LT"/>
        </w:rPr>
        <w:t>motyvai išdėstyti 3.4 poskyryje)</w:t>
      </w:r>
      <w:r w:rsidR="00164ADC" w:rsidRPr="00100E8B">
        <w:rPr>
          <w:rFonts w:cs="Times New Roman"/>
          <w:szCs w:val="24"/>
          <w:lang w:bidi="lt-LT"/>
        </w:rPr>
        <w:t>.</w:t>
      </w:r>
    </w:p>
    <w:p w:rsidR="00283CE6" w:rsidRPr="00100E8B" w:rsidRDefault="00283CE6" w:rsidP="00B675D9">
      <w:pPr>
        <w:pStyle w:val="ListParagraph"/>
        <w:numPr>
          <w:ilvl w:val="2"/>
          <w:numId w:val="26"/>
        </w:numPr>
        <w:tabs>
          <w:tab w:val="left" w:pos="1560"/>
        </w:tabs>
        <w:ind w:left="0" w:firstLine="851"/>
        <w:rPr>
          <w:rFonts w:cs="Times New Roman"/>
          <w:szCs w:val="24"/>
          <w:lang w:bidi="lt-LT"/>
        </w:rPr>
      </w:pPr>
      <w:r w:rsidRPr="00100E8B">
        <w:rPr>
          <w:rFonts w:cs="Times New Roman"/>
          <w:szCs w:val="24"/>
          <w:lang w:bidi="lt-LT"/>
        </w:rPr>
        <w:t xml:space="preserve">Dauguma mažos vertės pirkimų vyko </w:t>
      </w:r>
      <w:r w:rsidR="00706AAF" w:rsidRPr="00100E8B">
        <w:rPr>
          <w:rFonts w:cs="Times New Roman"/>
          <w:szCs w:val="24"/>
          <w:lang w:bidi="lt-LT"/>
        </w:rPr>
        <w:t xml:space="preserve">galimai </w:t>
      </w:r>
      <w:r w:rsidRPr="00100E8B">
        <w:rPr>
          <w:rFonts w:cs="Times New Roman"/>
          <w:szCs w:val="24"/>
          <w:lang w:bidi="lt-LT"/>
        </w:rPr>
        <w:t>iš anksto žinant</w:t>
      </w:r>
      <w:r w:rsidR="00BD357B">
        <w:rPr>
          <w:rFonts w:cs="Times New Roman"/>
          <w:szCs w:val="24"/>
          <w:lang w:bidi="lt-LT"/>
        </w:rPr>
        <w:t>,</w:t>
      </w:r>
      <w:r w:rsidRPr="00100E8B">
        <w:rPr>
          <w:rFonts w:cs="Times New Roman"/>
          <w:szCs w:val="24"/>
          <w:lang w:bidi="lt-LT"/>
        </w:rPr>
        <w:t xml:space="preserve"> iš ko ir už kiek bus perkamos prek</w:t>
      </w:r>
      <w:r w:rsidRPr="003D63F3">
        <w:rPr>
          <w:rFonts w:cs="Times New Roman"/>
          <w:szCs w:val="24"/>
          <w:lang w:bidi="lt-LT"/>
        </w:rPr>
        <w:t>ės ar paslaugos, nustatyta atvejų, k</w:t>
      </w:r>
      <w:r w:rsidR="00BD357B">
        <w:rPr>
          <w:rFonts w:cs="Times New Roman"/>
          <w:szCs w:val="24"/>
          <w:lang w:bidi="lt-LT"/>
        </w:rPr>
        <w:t>ai</w:t>
      </w:r>
      <w:r w:rsidRPr="003D63F3">
        <w:rPr>
          <w:rFonts w:cs="Times New Roman"/>
          <w:szCs w:val="24"/>
          <w:lang w:bidi="lt-LT"/>
        </w:rPr>
        <w:t xml:space="preserve"> </w:t>
      </w:r>
      <w:r w:rsidR="0040412F" w:rsidRPr="00100E8B">
        <w:rPr>
          <w:rFonts w:cs="Times New Roman"/>
          <w:szCs w:val="24"/>
          <w:lang w:bidi="lt-LT"/>
        </w:rPr>
        <w:t xml:space="preserve">būdavo sudaromos sutartys su tiekėju arba tiekėjas išrašydavo apmokėjimo dokumentą anksčiau negu VP iniciatorius užpildydavo Neplaninio pirkimo paraišką </w:t>
      </w:r>
      <w:r w:rsidR="0040412F" w:rsidRPr="00100E8B">
        <w:rPr>
          <w:rFonts w:cs="Times New Roman"/>
          <w:i/>
          <w:szCs w:val="24"/>
          <w:lang w:bidi="lt-LT"/>
        </w:rPr>
        <w:t>(motyvai išdėstyti 3.4 poskyryje, t</w:t>
      </w:r>
      <w:r w:rsidR="00BD357B">
        <w:rPr>
          <w:rFonts w:cs="Times New Roman"/>
          <w:i/>
          <w:szCs w:val="24"/>
          <w:lang w:bidi="lt-LT"/>
        </w:rPr>
        <w:t xml:space="preserve">aip pat </w:t>
      </w:r>
      <w:r w:rsidR="0040412F" w:rsidRPr="00100E8B">
        <w:rPr>
          <w:rFonts w:cs="Times New Roman"/>
          <w:i/>
          <w:szCs w:val="24"/>
          <w:lang w:bidi="lt-LT"/>
        </w:rPr>
        <w:t>žr. 2 priedą)</w:t>
      </w:r>
      <w:r w:rsidR="0040412F" w:rsidRPr="00100E8B">
        <w:rPr>
          <w:rFonts w:cs="Times New Roman"/>
          <w:szCs w:val="24"/>
          <w:lang w:bidi="lt-LT"/>
        </w:rPr>
        <w:t>.</w:t>
      </w:r>
    </w:p>
    <w:p w:rsidR="0040412F" w:rsidRPr="00100E8B" w:rsidRDefault="0075205F" w:rsidP="00B675D9">
      <w:pPr>
        <w:pStyle w:val="ListParagraph"/>
        <w:numPr>
          <w:ilvl w:val="2"/>
          <w:numId w:val="26"/>
        </w:numPr>
        <w:tabs>
          <w:tab w:val="left" w:pos="1560"/>
        </w:tabs>
        <w:ind w:left="0" w:firstLine="851"/>
        <w:rPr>
          <w:rFonts w:cs="Times New Roman"/>
          <w:szCs w:val="24"/>
          <w:lang w:bidi="lt-LT"/>
        </w:rPr>
      </w:pPr>
      <w:r w:rsidRPr="00100E8B">
        <w:rPr>
          <w:rFonts w:cs="Times New Roman"/>
          <w:szCs w:val="24"/>
          <w:lang w:bidi="lt-LT"/>
        </w:rPr>
        <w:t>Perkamos paslaugos, kurios įrašytos į UPC darbuotojų funkcijas</w:t>
      </w:r>
      <w:r w:rsidR="001260E3" w:rsidRPr="00100E8B">
        <w:rPr>
          <w:rFonts w:cs="Times New Roman"/>
          <w:szCs w:val="24"/>
          <w:lang w:bidi="lt-LT"/>
        </w:rPr>
        <w:t xml:space="preserve"> </w:t>
      </w:r>
      <w:r w:rsidR="001260E3" w:rsidRPr="00100E8B">
        <w:rPr>
          <w:rFonts w:cs="Times New Roman"/>
          <w:i/>
          <w:szCs w:val="24"/>
          <w:lang w:bidi="lt-LT"/>
        </w:rPr>
        <w:t>(motyvai išdėstyti 3.5 poskyryje)</w:t>
      </w:r>
      <w:r w:rsidRPr="00100E8B">
        <w:rPr>
          <w:rFonts w:cs="Times New Roman"/>
          <w:szCs w:val="24"/>
          <w:lang w:bidi="lt-LT"/>
        </w:rPr>
        <w:t>.</w:t>
      </w:r>
    </w:p>
    <w:p w:rsidR="009B77EC" w:rsidRPr="00100E8B" w:rsidRDefault="009B77EC" w:rsidP="00B675D9">
      <w:pPr>
        <w:pStyle w:val="ListParagraph"/>
        <w:numPr>
          <w:ilvl w:val="2"/>
          <w:numId w:val="26"/>
        </w:numPr>
        <w:tabs>
          <w:tab w:val="left" w:pos="1560"/>
        </w:tabs>
        <w:ind w:left="0" w:firstLine="851"/>
        <w:rPr>
          <w:rFonts w:cs="Times New Roman"/>
          <w:szCs w:val="24"/>
          <w:lang w:bidi="lt-LT"/>
        </w:rPr>
      </w:pPr>
      <w:r w:rsidRPr="00100E8B">
        <w:rPr>
          <w:rFonts w:cs="Times New Roman"/>
          <w:szCs w:val="24"/>
          <w:lang w:bidi="lt-LT"/>
        </w:rPr>
        <w:t>Kompiuterių dalių</w:t>
      </w:r>
      <w:r w:rsidR="007C01DC" w:rsidRPr="00100E8B">
        <w:rPr>
          <w:rFonts w:cs="Times New Roman"/>
          <w:szCs w:val="24"/>
          <w:lang w:bidi="lt-LT"/>
        </w:rPr>
        <w:t xml:space="preserve"> pirkimai</w:t>
      </w:r>
      <w:r w:rsidRPr="00100E8B">
        <w:rPr>
          <w:rFonts w:cs="Times New Roman"/>
          <w:szCs w:val="24"/>
          <w:lang w:bidi="lt-LT"/>
        </w:rPr>
        <w:t xml:space="preserve"> ir org</w:t>
      </w:r>
      <w:r w:rsidR="00BD357B">
        <w:rPr>
          <w:rFonts w:cs="Times New Roman"/>
          <w:szCs w:val="24"/>
          <w:lang w:bidi="lt-LT"/>
        </w:rPr>
        <w:t xml:space="preserve">anizacinės </w:t>
      </w:r>
      <w:r w:rsidRPr="00100E8B">
        <w:rPr>
          <w:rFonts w:cs="Times New Roman"/>
          <w:szCs w:val="24"/>
          <w:lang w:bidi="lt-LT"/>
        </w:rPr>
        <w:t>technikos remonto paslaugų pirkimai vykdomi nesilaikant VPT rekomendacijų – pirkimo</w:t>
      </w:r>
      <w:r w:rsidR="00BD357B">
        <w:rPr>
          <w:rFonts w:cs="Times New Roman"/>
          <w:szCs w:val="24"/>
          <w:lang w:bidi="lt-LT"/>
        </w:rPr>
        <w:t xml:space="preserve">, </w:t>
      </w:r>
      <w:r w:rsidRPr="00100E8B">
        <w:rPr>
          <w:rFonts w:cs="Times New Roman"/>
          <w:szCs w:val="24"/>
          <w:lang w:bidi="lt-LT"/>
        </w:rPr>
        <w:t>pardavimo dokumentuose perkamų prekių</w:t>
      </w:r>
      <w:r w:rsidR="00285F79">
        <w:rPr>
          <w:rFonts w:cs="Times New Roman"/>
          <w:szCs w:val="24"/>
          <w:lang w:bidi="lt-LT"/>
        </w:rPr>
        <w:t xml:space="preserve"> ar </w:t>
      </w:r>
      <w:r w:rsidRPr="00100E8B">
        <w:rPr>
          <w:rFonts w:cs="Times New Roman"/>
          <w:szCs w:val="24"/>
          <w:lang w:bidi="lt-LT"/>
        </w:rPr>
        <w:t>paslaugų aprašymas yra neinformatyvus – iš paraiškose ar PVM sąskaitose faktūrose nurodytų pirkimų</w:t>
      </w:r>
      <w:r w:rsidR="00285F79">
        <w:rPr>
          <w:rFonts w:cs="Times New Roman"/>
          <w:szCs w:val="24"/>
          <w:lang w:bidi="lt-LT"/>
        </w:rPr>
        <w:t xml:space="preserve">, </w:t>
      </w:r>
      <w:r w:rsidRPr="00100E8B">
        <w:rPr>
          <w:rFonts w:cs="Times New Roman"/>
          <w:szCs w:val="24"/>
          <w:lang w:bidi="lt-LT"/>
        </w:rPr>
        <w:t>pardavimų objektų aprašymo nėra galimybių suprasti, kas konkrečiai perkama; neatliekamas rinkos tyrimas, prekės</w:t>
      </w:r>
      <w:r w:rsidR="00285F79">
        <w:rPr>
          <w:rFonts w:cs="Times New Roman"/>
          <w:szCs w:val="24"/>
          <w:lang w:bidi="lt-LT"/>
        </w:rPr>
        <w:t xml:space="preserve"> ar </w:t>
      </w:r>
      <w:r w:rsidRPr="00100E8B">
        <w:rPr>
          <w:rFonts w:cs="Times New Roman"/>
          <w:szCs w:val="24"/>
          <w:lang w:bidi="lt-LT"/>
        </w:rPr>
        <w:t xml:space="preserve">paslaugos perkamos tiesiogiai apklausiant vienintelį tiekėją; prekės įsigyjamos </w:t>
      </w:r>
      <w:r w:rsidR="00632CBE" w:rsidRPr="00100E8B">
        <w:rPr>
          <w:rFonts w:cs="Times New Roman"/>
          <w:szCs w:val="24"/>
          <w:lang w:bidi="lt-LT"/>
        </w:rPr>
        <w:t xml:space="preserve">galimai </w:t>
      </w:r>
      <w:r w:rsidRPr="00100E8B">
        <w:rPr>
          <w:rFonts w:cs="Times New Roman"/>
          <w:szCs w:val="24"/>
          <w:lang w:bidi="lt-LT"/>
        </w:rPr>
        <w:t>kelis</w:t>
      </w:r>
      <w:r w:rsidR="00285F79">
        <w:rPr>
          <w:rFonts w:cs="Times New Roman"/>
          <w:szCs w:val="24"/>
          <w:lang w:bidi="lt-LT"/>
        </w:rPr>
        <w:t xml:space="preserve"> </w:t>
      </w:r>
      <w:r w:rsidRPr="00100E8B">
        <w:rPr>
          <w:rFonts w:cs="Times New Roman"/>
          <w:szCs w:val="24"/>
          <w:lang w:bidi="lt-LT"/>
        </w:rPr>
        <w:t>kart</w:t>
      </w:r>
      <w:r w:rsidR="00285F79">
        <w:rPr>
          <w:rFonts w:cs="Times New Roman"/>
          <w:szCs w:val="24"/>
          <w:lang w:bidi="lt-LT"/>
        </w:rPr>
        <w:t>us</w:t>
      </w:r>
      <w:r w:rsidRPr="00100E8B">
        <w:rPr>
          <w:rFonts w:cs="Times New Roman"/>
          <w:szCs w:val="24"/>
          <w:lang w:bidi="lt-LT"/>
        </w:rPr>
        <w:t xml:space="preserve"> didesne kaina nei rinkos (CPO</w:t>
      </w:r>
      <w:r w:rsidR="00F406EE" w:rsidRPr="00100E8B">
        <w:rPr>
          <w:rFonts w:cs="Times New Roman"/>
          <w:szCs w:val="24"/>
          <w:lang w:bidi="lt-LT"/>
        </w:rPr>
        <w:t xml:space="preserve"> </w:t>
      </w:r>
      <w:r w:rsidRPr="00100E8B">
        <w:rPr>
          <w:rFonts w:cs="Times New Roman"/>
          <w:szCs w:val="24"/>
          <w:lang w:bidi="lt-LT"/>
        </w:rPr>
        <w:t>LT duomenys)</w:t>
      </w:r>
      <w:r w:rsidR="00810B2B" w:rsidRPr="00100E8B">
        <w:rPr>
          <w:rFonts w:cs="Times New Roman"/>
          <w:i/>
          <w:szCs w:val="24"/>
          <w:lang w:bidi="lt-LT"/>
        </w:rPr>
        <w:t xml:space="preserve"> (motyvai išdėstyti 3.6 poskyryje)</w:t>
      </w:r>
      <w:r w:rsidR="007C01DC" w:rsidRPr="00100E8B">
        <w:rPr>
          <w:rFonts w:cs="Times New Roman"/>
          <w:szCs w:val="24"/>
          <w:lang w:bidi="lt-LT"/>
        </w:rPr>
        <w:t>.</w:t>
      </w:r>
      <w:r w:rsidR="00810B2B" w:rsidRPr="00100E8B">
        <w:rPr>
          <w:rFonts w:cs="Times New Roman"/>
          <w:szCs w:val="24"/>
          <w:lang w:bidi="lt-LT"/>
        </w:rPr>
        <w:t xml:space="preserve"> </w:t>
      </w:r>
    </w:p>
    <w:p w:rsidR="00810B2B" w:rsidRPr="00100E8B" w:rsidRDefault="00810B2B" w:rsidP="00B675D9">
      <w:pPr>
        <w:pStyle w:val="ListParagraph"/>
        <w:numPr>
          <w:ilvl w:val="2"/>
          <w:numId w:val="26"/>
        </w:numPr>
        <w:tabs>
          <w:tab w:val="left" w:pos="1560"/>
        </w:tabs>
        <w:ind w:left="0" w:firstLine="851"/>
        <w:rPr>
          <w:rFonts w:cs="Times New Roman"/>
          <w:szCs w:val="24"/>
          <w:lang w:bidi="lt-LT"/>
        </w:rPr>
      </w:pPr>
      <w:r w:rsidRPr="00100E8B">
        <w:rPr>
          <w:rFonts w:cs="Times New Roman"/>
          <w:szCs w:val="24"/>
          <w:lang w:bidi="lt-LT"/>
        </w:rPr>
        <w:t xml:space="preserve">Atliekant neplaninius VP UPC neskaičiuojama numatoma pirkimo vertė, kaip tai nustatyta </w:t>
      </w:r>
      <w:r w:rsidR="004E1577" w:rsidRPr="00100E8B">
        <w:rPr>
          <w:rFonts w:cs="Times New Roman"/>
          <w:szCs w:val="24"/>
          <w:lang w:bidi="lt-LT"/>
        </w:rPr>
        <w:t>VPĮ</w:t>
      </w:r>
      <w:r w:rsidR="004E1577" w:rsidRPr="00100E8B">
        <w:rPr>
          <w:rFonts w:cs="Times New Roman"/>
          <w:i/>
          <w:szCs w:val="24"/>
          <w:lang w:bidi="lt-LT"/>
        </w:rPr>
        <w:t xml:space="preserve"> (motyvai išdėstyti 3.7 poskyryje)</w:t>
      </w:r>
      <w:r w:rsidR="004E1577" w:rsidRPr="00100E8B">
        <w:rPr>
          <w:rFonts w:cs="Times New Roman"/>
          <w:szCs w:val="24"/>
          <w:lang w:bidi="lt-LT"/>
        </w:rPr>
        <w:t>.</w:t>
      </w:r>
    </w:p>
    <w:p w:rsidR="004E1577" w:rsidRPr="00100E8B" w:rsidRDefault="00273956" w:rsidP="00B675D9">
      <w:pPr>
        <w:pStyle w:val="ListParagraph"/>
        <w:numPr>
          <w:ilvl w:val="2"/>
          <w:numId w:val="26"/>
        </w:numPr>
        <w:tabs>
          <w:tab w:val="left" w:pos="1560"/>
        </w:tabs>
        <w:ind w:left="0" w:firstLine="851"/>
        <w:rPr>
          <w:rFonts w:cs="Times New Roman"/>
          <w:szCs w:val="24"/>
          <w:lang w:bidi="lt-LT"/>
        </w:rPr>
      </w:pPr>
      <w:r w:rsidRPr="00100E8B">
        <w:rPr>
          <w:rFonts w:cs="Times New Roman"/>
          <w:szCs w:val="24"/>
          <w:lang w:bidi="lt-LT"/>
        </w:rPr>
        <w:t xml:space="preserve">Yra atvejų, kai </w:t>
      </w:r>
      <w:r w:rsidR="002D2D4C" w:rsidRPr="00100E8B">
        <w:rPr>
          <w:rFonts w:cs="Times New Roman"/>
          <w:szCs w:val="24"/>
          <w:lang w:bidi="lt-LT"/>
        </w:rPr>
        <w:t>UPC VP, ta</w:t>
      </w:r>
      <w:r w:rsidR="00285F79">
        <w:rPr>
          <w:rFonts w:cs="Times New Roman"/>
          <w:szCs w:val="24"/>
          <w:lang w:bidi="lt-LT"/>
        </w:rPr>
        <w:t xml:space="preserve">ip pat </w:t>
      </w:r>
      <w:r w:rsidR="002D2D4C" w:rsidRPr="00100E8B">
        <w:rPr>
          <w:rFonts w:cs="Times New Roman"/>
          <w:szCs w:val="24"/>
          <w:lang w:bidi="lt-LT"/>
        </w:rPr>
        <w:t xml:space="preserve">ir ES lėšomis finansuojamuose projektuose, </w:t>
      </w:r>
      <w:r w:rsidR="00A641C3" w:rsidRPr="00100E8B">
        <w:rPr>
          <w:rFonts w:cs="Times New Roman"/>
          <w:szCs w:val="24"/>
          <w:lang w:bidi="lt-LT"/>
        </w:rPr>
        <w:t xml:space="preserve">galimai </w:t>
      </w:r>
      <w:r w:rsidR="002D2D4C" w:rsidRPr="00100E8B">
        <w:rPr>
          <w:rFonts w:cs="Times New Roman"/>
          <w:szCs w:val="24"/>
          <w:lang w:bidi="lt-LT"/>
        </w:rPr>
        <w:t>būdavo sudaromos sąlygos, kad juos laimėtų asmenys, galimai susiję su UPC direktoriaus pavaduotoju</w:t>
      </w:r>
      <w:r w:rsidR="006B6C4B" w:rsidRPr="00100E8B">
        <w:rPr>
          <w:rFonts w:cs="Times New Roman"/>
          <w:i/>
          <w:szCs w:val="24"/>
          <w:lang w:bidi="lt-LT"/>
        </w:rPr>
        <w:t xml:space="preserve"> (motyvai išdėstyti 3.8 poskyryje).</w:t>
      </w:r>
      <w:r w:rsidRPr="00100E8B">
        <w:rPr>
          <w:rFonts w:cs="Times New Roman"/>
          <w:i/>
          <w:szCs w:val="24"/>
          <w:lang w:bidi="lt-LT"/>
        </w:rPr>
        <w:t xml:space="preserve"> </w:t>
      </w:r>
    </w:p>
    <w:p w:rsidR="002D2D4C" w:rsidRPr="00100E8B" w:rsidRDefault="002D2D4C" w:rsidP="00B675D9">
      <w:pPr>
        <w:pStyle w:val="ListParagraph"/>
        <w:numPr>
          <w:ilvl w:val="2"/>
          <w:numId w:val="26"/>
        </w:numPr>
        <w:tabs>
          <w:tab w:val="left" w:pos="1560"/>
        </w:tabs>
        <w:ind w:left="0" w:firstLine="851"/>
        <w:rPr>
          <w:rFonts w:cs="Times New Roman"/>
          <w:szCs w:val="24"/>
          <w:lang w:bidi="lt-LT"/>
        </w:rPr>
      </w:pPr>
      <w:r w:rsidRPr="00100E8B">
        <w:rPr>
          <w:rFonts w:cs="Times New Roman"/>
          <w:szCs w:val="24"/>
          <w:lang w:bidi="lt-LT"/>
        </w:rPr>
        <w:t xml:space="preserve">Vykdant VP dažniausiai nekeliami </w:t>
      </w:r>
      <w:r w:rsidR="00A4367B" w:rsidRPr="00100E8B">
        <w:rPr>
          <w:rFonts w:cs="Times New Roman"/>
          <w:szCs w:val="24"/>
          <w:lang w:bidi="lt-LT"/>
        </w:rPr>
        <w:t xml:space="preserve">specialūs </w:t>
      </w:r>
      <w:r w:rsidRPr="00100E8B">
        <w:rPr>
          <w:rFonts w:cs="Times New Roman"/>
          <w:szCs w:val="24"/>
          <w:lang w:bidi="lt-LT"/>
        </w:rPr>
        <w:t>reikalavimai tiekėjams, t.</w:t>
      </w:r>
      <w:r w:rsidR="001F3FED" w:rsidRPr="00100E8B">
        <w:rPr>
          <w:rFonts w:cs="Times New Roman"/>
          <w:szCs w:val="24"/>
          <w:lang w:bidi="lt-LT"/>
        </w:rPr>
        <w:t xml:space="preserve"> </w:t>
      </w:r>
      <w:r w:rsidRPr="00100E8B">
        <w:rPr>
          <w:rFonts w:cs="Times New Roman"/>
          <w:szCs w:val="24"/>
          <w:lang w:bidi="lt-LT"/>
        </w:rPr>
        <w:t xml:space="preserve">y. jais gali būti </w:t>
      </w:r>
      <w:r w:rsidR="00273956" w:rsidRPr="00100E8B">
        <w:rPr>
          <w:rFonts w:cs="Times New Roman"/>
          <w:szCs w:val="24"/>
          <w:lang w:bidi="lt-LT"/>
        </w:rPr>
        <w:t xml:space="preserve">jokių specialių kvalifikacijos reikalavimų neatitinkantys </w:t>
      </w:r>
      <w:r w:rsidR="00A4367B" w:rsidRPr="00100E8B">
        <w:rPr>
          <w:rFonts w:cs="Times New Roman"/>
          <w:szCs w:val="24"/>
          <w:lang w:bidi="lt-LT"/>
        </w:rPr>
        <w:t>asmenys, neturintys galimybių tinkamai atlikti paslaugas</w:t>
      </w:r>
      <w:r w:rsidRPr="00100E8B">
        <w:rPr>
          <w:rFonts w:cs="Times New Roman"/>
          <w:szCs w:val="24"/>
          <w:lang w:bidi="lt-LT"/>
        </w:rPr>
        <w:t>. Specialiąsias programas, mokymus, patarimus spec</w:t>
      </w:r>
      <w:r w:rsidR="00285F79">
        <w:rPr>
          <w:rFonts w:cs="Times New Roman"/>
          <w:szCs w:val="24"/>
          <w:lang w:bidi="lt-LT"/>
        </w:rPr>
        <w:t xml:space="preserve">ialiojo </w:t>
      </w:r>
      <w:r w:rsidRPr="00100E8B">
        <w:rPr>
          <w:rFonts w:cs="Times New Roman"/>
          <w:szCs w:val="24"/>
          <w:lang w:bidi="lt-LT"/>
        </w:rPr>
        <w:t xml:space="preserve">ugdymo specialistams ir pedagogams be jokios konkurencijos rengė asmenys, galimai neturintys </w:t>
      </w:r>
      <w:r w:rsidR="00285F79" w:rsidRPr="00100E8B">
        <w:rPr>
          <w:rFonts w:cs="Times New Roman"/>
          <w:szCs w:val="24"/>
          <w:lang w:bidi="lt-LT"/>
        </w:rPr>
        <w:t>special</w:t>
      </w:r>
      <w:r w:rsidR="00285F79">
        <w:rPr>
          <w:rFonts w:cs="Times New Roman"/>
          <w:szCs w:val="24"/>
          <w:lang w:bidi="lt-LT"/>
        </w:rPr>
        <w:t>iojo</w:t>
      </w:r>
      <w:r w:rsidR="00285F79" w:rsidRPr="00100E8B">
        <w:rPr>
          <w:rFonts w:cs="Times New Roman"/>
          <w:szCs w:val="24"/>
          <w:lang w:bidi="lt-LT"/>
        </w:rPr>
        <w:t xml:space="preserve"> </w:t>
      </w:r>
      <w:r w:rsidRPr="00100E8B">
        <w:rPr>
          <w:rFonts w:cs="Times New Roman"/>
          <w:szCs w:val="24"/>
          <w:lang w:bidi="lt-LT"/>
        </w:rPr>
        <w:t>išsilavinimo, žinių ar reikiamų įgūdžių</w:t>
      </w:r>
      <w:r w:rsidR="006B6C4B" w:rsidRPr="00100E8B">
        <w:rPr>
          <w:rFonts w:cs="Times New Roman"/>
          <w:szCs w:val="24"/>
          <w:lang w:bidi="lt-LT"/>
        </w:rPr>
        <w:t xml:space="preserve"> </w:t>
      </w:r>
      <w:r w:rsidR="006B6C4B" w:rsidRPr="00100E8B">
        <w:rPr>
          <w:rFonts w:cs="Times New Roman"/>
          <w:i/>
          <w:szCs w:val="24"/>
          <w:lang w:bidi="lt-LT"/>
        </w:rPr>
        <w:t>(motyvai išdėstyti 3.8 poskyryje)</w:t>
      </w:r>
      <w:r w:rsidRPr="00100E8B">
        <w:rPr>
          <w:rFonts w:cs="Times New Roman"/>
          <w:szCs w:val="24"/>
          <w:lang w:bidi="lt-LT"/>
        </w:rPr>
        <w:t>.</w:t>
      </w:r>
    </w:p>
    <w:p w:rsidR="002D2D4C" w:rsidRPr="00100E8B" w:rsidRDefault="002D2D4C" w:rsidP="00B675D9">
      <w:pPr>
        <w:pStyle w:val="ListParagraph"/>
        <w:numPr>
          <w:ilvl w:val="2"/>
          <w:numId w:val="26"/>
        </w:numPr>
        <w:tabs>
          <w:tab w:val="left" w:pos="1560"/>
        </w:tabs>
        <w:ind w:left="0" w:firstLine="851"/>
        <w:rPr>
          <w:rFonts w:cs="Times New Roman"/>
          <w:szCs w:val="24"/>
          <w:lang w:bidi="lt-LT"/>
        </w:rPr>
      </w:pPr>
      <w:r w:rsidRPr="00100E8B">
        <w:rPr>
          <w:rFonts w:cs="Times New Roman"/>
          <w:szCs w:val="24"/>
          <w:lang w:bidi="lt-LT"/>
        </w:rPr>
        <w:lastRenderedPageBreak/>
        <w:t>Da</w:t>
      </w:r>
      <w:r w:rsidR="00285F79">
        <w:rPr>
          <w:rFonts w:cs="Times New Roman"/>
          <w:szCs w:val="24"/>
          <w:lang w:bidi="lt-LT"/>
        </w:rPr>
        <w:t xml:space="preserve">žniausiai </w:t>
      </w:r>
      <w:r w:rsidRPr="00100E8B">
        <w:rPr>
          <w:rFonts w:cs="Times New Roman"/>
          <w:szCs w:val="24"/>
          <w:lang w:bidi="lt-LT"/>
        </w:rPr>
        <w:t xml:space="preserve">UPC </w:t>
      </w:r>
      <w:r w:rsidR="00285F79">
        <w:rPr>
          <w:rFonts w:cs="Times New Roman"/>
          <w:szCs w:val="24"/>
          <w:lang w:bidi="lt-LT"/>
        </w:rPr>
        <w:t xml:space="preserve">per </w:t>
      </w:r>
      <w:r w:rsidRPr="00100E8B">
        <w:rPr>
          <w:rFonts w:cs="Times New Roman"/>
          <w:szCs w:val="24"/>
          <w:lang w:bidi="lt-LT"/>
        </w:rPr>
        <w:t xml:space="preserve">VP </w:t>
      </w:r>
      <w:r w:rsidR="00285F79">
        <w:rPr>
          <w:rFonts w:cs="Times New Roman"/>
          <w:szCs w:val="24"/>
          <w:lang w:bidi="lt-LT"/>
        </w:rPr>
        <w:t xml:space="preserve">perkamos </w:t>
      </w:r>
      <w:r w:rsidRPr="00100E8B">
        <w:rPr>
          <w:rFonts w:cs="Times New Roman"/>
          <w:szCs w:val="24"/>
          <w:lang w:bidi="lt-LT"/>
        </w:rPr>
        <w:t>kokios nors paslaugos: renginių (mokymų, konferencijų, viešinimo renginių) organizavimas, mokymai, konsultacijos, mokymo priemonių (filmų, programų ir t.</w:t>
      </w:r>
      <w:r w:rsidR="00285F79">
        <w:rPr>
          <w:rFonts w:cs="Times New Roman"/>
          <w:szCs w:val="24"/>
          <w:lang w:bidi="lt-LT"/>
        </w:rPr>
        <w:t xml:space="preserve"> </w:t>
      </w:r>
      <w:r w:rsidRPr="00100E8B">
        <w:rPr>
          <w:rFonts w:cs="Times New Roman"/>
          <w:szCs w:val="24"/>
          <w:lang w:bidi="lt-LT"/>
        </w:rPr>
        <w:t>t.) kūrimas ir pan.</w:t>
      </w:r>
      <w:r w:rsidR="006B6C4B" w:rsidRPr="00100E8B">
        <w:rPr>
          <w:rFonts w:cs="Times New Roman"/>
          <w:i/>
          <w:szCs w:val="24"/>
          <w:lang w:bidi="lt-LT"/>
        </w:rPr>
        <w:t xml:space="preserve"> (motyvai išdėstyti 3.8 poskyryje)</w:t>
      </w:r>
    </w:p>
    <w:p w:rsidR="002D2D4C" w:rsidRPr="00100E8B" w:rsidRDefault="002D2D4C" w:rsidP="00B675D9">
      <w:pPr>
        <w:pStyle w:val="ListParagraph"/>
        <w:numPr>
          <w:ilvl w:val="2"/>
          <w:numId w:val="26"/>
        </w:numPr>
        <w:tabs>
          <w:tab w:val="left" w:pos="1560"/>
        </w:tabs>
        <w:ind w:left="0" w:firstLine="851"/>
        <w:rPr>
          <w:rFonts w:cs="Times New Roman"/>
          <w:szCs w:val="24"/>
          <w:lang w:bidi="lt-LT"/>
        </w:rPr>
      </w:pPr>
      <w:r w:rsidRPr="00100E8B">
        <w:rPr>
          <w:rFonts w:cs="Times New Roman"/>
          <w:szCs w:val="24"/>
          <w:lang w:bidi="lt-LT"/>
        </w:rPr>
        <w:t>Reikiamų priemonių (filmų, programų, vadovėlių) sukūrimui taip pat dalyvavimui įvairiuose renginiuose (lektoriai) buvo pasitelkiami specialistai, tačiau juos galimai rasdavo ir kūrimo procese dalyvaudavo ne VP laimėję tiekėjai, o UPC darbuotojai</w:t>
      </w:r>
      <w:r w:rsidR="006B6C4B" w:rsidRPr="00100E8B">
        <w:rPr>
          <w:rFonts w:cs="Times New Roman"/>
          <w:szCs w:val="24"/>
          <w:lang w:bidi="lt-LT"/>
        </w:rPr>
        <w:t xml:space="preserve"> </w:t>
      </w:r>
      <w:r w:rsidR="006B6C4B" w:rsidRPr="00100E8B">
        <w:rPr>
          <w:rFonts w:cs="Times New Roman"/>
          <w:i/>
          <w:szCs w:val="24"/>
          <w:lang w:bidi="lt-LT"/>
        </w:rPr>
        <w:t>(motyvai išdėstyti 3.8 poskyryje)</w:t>
      </w:r>
      <w:r w:rsidRPr="00100E8B">
        <w:rPr>
          <w:rFonts w:cs="Times New Roman"/>
          <w:szCs w:val="24"/>
          <w:lang w:bidi="lt-LT"/>
        </w:rPr>
        <w:t>.</w:t>
      </w:r>
    </w:p>
    <w:p w:rsidR="002D2D4C" w:rsidRPr="00100E8B" w:rsidRDefault="002D2D4C" w:rsidP="00B675D9">
      <w:pPr>
        <w:pStyle w:val="ListParagraph"/>
        <w:numPr>
          <w:ilvl w:val="2"/>
          <w:numId w:val="26"/>
        </w:numPr>
        <w:tabs>
          <w:tab w:val="left" w:pos="1560"/>
        </w:tabs>
        <w:ind w:left="0" w:firstLine="851"/>
        <w:rPr>
          <w:rFonts w:cs="Times New Roman"/>
          <w:szCs w:val="24"/>
          <w:lang w:bidi="lt-LT"/>
        </w:rPr>
      </w:pPr>
      <w:r w:rsidRPr="00100E8B">
        <w:rPr>
          <w:rFonts w:cs="Times New Roman"/>
          <w:szCs w:val="24"/>
          <w:lang w:bidi="lt-LT"/>
        </w:rPr>
        <w:t xml:space="preserve">Reali priemonių sukūrimo kaina (tiek, kiek sumokama kūrėjams) buvo žymiai mažesnė, nei už tai UPC mokėjo tiekėjams, kurie galimai visiškai </w:t>
      </w:r>
      <w:r w:rsidR="006B6C4B" w:rsidRPr="00100E8B">
        <w:rPr>
          <w:rFonts w:cs="Times New Roman"/>
          <w:szCs w:val="24"/>
          <w:lang w:bidi="lt-LT"/>
        </w:rPr>
        <w:t>kūrimo procese</w:t>
      </w:r>
      <w:r w:rsidRPr="00100E8B">
        <w:rPr>
          <w:rFonts w:cs="Times New Roman"/>
          <w:szCs w:val="24"/>
          <w:lang w:bidi="lt-LT"/>
        </w:rPr>
        <w:t xml:space="preserve"> nedalyvavo</w:t>
      </w:r>
      <w:r w:rsidR="006B6C4B" w:rsidRPr="00100E8B">
        <w:rPr>
          <w:rFonts w:cs="Times New Roman"/>
          <w:szCs w:val="24"/>
          <w:lang w:bidi="lt-LT"/>
        </w:rPr>
        <w:t xml:space="preserve"> (t</w:t>
      </w:r>
      <w:r w:rsidR="00285F79">
        <w:rPr>
          <w:rFonts w:cs="Times New Roman"/>
          <w:szCs w:val="24"/>
          <w:lang w:bidi="lt-LT"/>
        </w:rPr>
        <w:t>ai</w:t>
      </w:r>
      <w:r w:rsidR="006B6C4B" w:rsidRPr="00100E8B">
        <w:rPr>
          <w:rFonts w:cs="Times New Roman"/>
          <w:szCs w:val="24"/>
          <w:lang w:bidi="lt-LT"/>
        </w:rPr>
        <w:t xml:space="preserve"> darė patys UPC darbuotojai) </w:t>
      </w:r>
      <w:r w:rsidR="006B6C4B" w:rsidRPr="00100E8B">
        <w:rPr>
          <w:rFonts w:cs="Times New Roman"/>
          <w:i/>
          <w:szCs w:val="24"/>
          <w:lang w:bidi="lt-LT"/>
        </w:rPr>
        <w:t>(motyvai išdėstyti 3.8 poskyryje)</w:t>
      </w:r>
      <w:r w:rsidRPr="00100E8B">
        <w:rPr>
          <w:rFonts w:cs="Times New Roman"/>
          <w:szCs w:val="24"/>
          <w:lang w:bidi="lt-LT"/>
        </w:rPr>
        <w:t>.</w:t>
      </w:r>
    </w:p>
    <w:p w:rsidR="005F2023" w:rsidRPr="00100E8B" w:rsidRDefault="00880A15" w:rsidP="00B675D9">
      <w:pPr>
        <w:pStyle w:val="ListParagraph"/>
        <w:numPr>
          <w:ilvl w:val="1"/>
          <w:numId w:val="26"/>
        </w:numPr>
        <w:tabs>
          <w:tab w:val="left" w:pos="1560"/>
        </w:tabs>
        <w:ind w:left="0" w:firstLine="851"/>
        <w:rPr>
          <w:rFonts w:cs="Times New Roman"/>
          <w:i/>
          <w:szCs w:val="24"/>
          <w:shd w:val="clear" w:color="auto" w:fill="FFFFFF"/>
        </w:rPr>
      </w:pPr>
      <w:r w:rsidRPr="00100E8B">
        <w:rPr>
          <w:rFonts w:cs="Times New Roman"/>
          <w:i/>
          <w:szCs w:val="24"/>
          <w:shd w:val="clear" w:color="auto" w:fill="FFFFFF"/>
          <w:lang w:bidi="lt-LT"/>
        </w:rPr>
        <w:t>Išanalizavus UPC veiklą, susijusią su</w:t>
      </w:r>
      <w:r w:rsidR="00D615BC" w:rsidRPr="00100E8B">
        <w:rPr>
          <w:rFonts w:cs="Times New Roman"/>
          <w:i/>
          <w:szCs w:val="24"/>
          <w:shd w:val="clear" w:color="auto" w:fill="FFFFFF"/>
          <w:lang w:bidi="lt-LT"/>
        </w:rPr>
        <w:t xml:space="preserve"> </w:t>
      </w:r>
      <w:r w:rsidRPr="00100E8B">
        <w:rPr>
          <w:rFonts w:cs="Times New Roman"/>
          <w:i/>
          <w:szCs w:val="24"/>
          <w:shd w:val="clear" w:color="auto" w:fill="FFFFFF"/>
          <w:lang w:bidi="lt-LT"/>
        </w:rPr>
        <w:t>viešųjų ir privačių interesų valdymu, darytina išvada, kad šioje srityje yra korupcijos rizika dėl šių korupcijos rizikos veiksnių:</w:t>
      </w:r>
    </w:p>
    <w:p w:rsidR="00880A15" w:rsidRPr="00100E8B" w:rsidRDefault="00880A15" w:rsidP="00B675D9">
      <w:pPr>
        <w:pStyle w:val="ListParagraph"/>
        <w:numPr>
          <w:ilvl w:val="2"/>
          <w:numId w:val="26"/>
        </w:numPr>
        <w:tabs>
          <w:tab w:val="left" w:pos="1560"/>
        </w:tabs>
        <w:ind w:left="0" w:firstLine="851"/>
        <w:rPr>
          <w:rFonts w:cs="Times New Roman"/>
          <w:szCs w:val="24"/>
          <w:shd w:val="clear" w:color="auto" w:fill="FFFFFF"/>
        </w:rPr>
      </w:pPr>
      <w:r w:rsidRPr="00100E8B">
        <w:rPr>
          <w:rFonts w:cs="Times New Roman"/>
          <w:szCs w:val="24"/>
          <w:shd w:val="clear" w:color="auto" w:fill="FFFFFF"/>
        </w:rPr>
        <w:t xml:space="preserve">Pagal galiojusią tvarką UPC buvo paskirti </w:t>
      </w:r>
      <w:r w:rsidR="00273956" w:rsidRPr="00100E8B">
        <w:rPr>
          <w:rFonts w:cs="Times New Roman"/>
          <w:szCs w:val="24"/>
          <w:shd w:val="clear" w:color="auto" w:fill="FFFFFF"/>
        </w:rPr>
        <w:t xml:space="preserve">ne </w:t>
      </w:r>
      <w:r w:rsidRPr="00100E8B">
        <w:rPr>
          <w:rFonts w:cs="Times New Roman"/>
          <w:szCs w:val="24"/>
          <w:shd w:val="clear" w:color="auto" w:fill="FFFFFF"/>
        </w:rPr>
        <w:t xml:space="preserve">konkretūs </w:t>
      </w:r>
      <w:r w:rsidR="00273956" w:rsidRPr="00100E8B">
        <w:rPr>
          <w:rFonts w:cs="Times New Roman"/>
          <w:szCs w:val="24"/>
          <w:shd w:val="clear" w:color="auto" w:fill="FFFFFF"/>
        </w:rPr>
        <w:t>darbuotojai</w:t>
      </w:r>
      <w:r w:rsidRPr="00100E8B">
        <w:rPr>
          <w:rFonts w:cs="Times New Roman"/>
          <w:szCs w:val="24"/>
          <w:shd w:val="clear" w:color="auto" w:fill="FFFFFF"/>
        </w:rPr>
        <w:t xml:space="preserve">, </w:t>
      </w:r>
      <w:r w:rsidR="00273956" w:rsidRPr="00100E8B">
        <w:rPr>
          <w:rFonts w:cs="Times New Roman"/>
          <w:szCs w:val="24"/>
          <w:shd w:val="clear" w:color="auto" w:fill="FFFFFF"/>
        </w:rPr>
        <w:t>o padalinio pareigybės</w:t>
      </w:r>
      <w:r w:rsidRPr="00100E8B">
        <w:rPr>
          <w:rFonts w:cs="Times New Roman"/>
          <w:szCs w:val="24"/>
          <w:shd w:val="clear" w:color="auto" w:fill="FFFFFF"/>
        </w:rPr>
        <w:t xml:space="preserve">, kurios </w:t>
      </w:r>
      <w:r w:rsidR="00BD680E" w:rsidRPr="00100E8B">
        <w:rPr>
          <w:rFonts w:cs="Times New Roman"/>
          <w:szCs w:val="24"/>
          <w:shd w:val="clear" w:color="auto" w:fill="FFFFFF"/>
        </w:rPr>
        <w:t xml:space="preserve">buvo </w:t>
      </w:r>
      <w:r w:rsidRPr="00100E8B">
        <w:rPr>
          <w:rFonts w:cs="Times New Roman"/>
          <w:szCs w:val="24"/>
          <w:shd w:val="clear" w:color="auto" w:fill="FFFFFF"/>
        </w:rPr>
        <w:t>atsakingos už privačių interesų deklaracijų kontrolę</w:t>
      </w:r>
      <w:r w:rsidR="00C017AA" w:rsidRPr="00100E8B">
        <w:rPr>
          <w:rFonts w:cs="Times New Roman"/>
          <w:szCs w:val="24"/>
          <w:shd w:val="clear" w:color="auto" w:fill="FFFFFF"/>
        </w:rPr>
        <w:t xml:space="preserve"> </w:t>
      </w:r>
      <w:r w:rsidR="00C017AA" w:rsidRPr="00100E8B">
        <w:rPr>
          <w:rFonts w:cs="Times New Roman"/>
          <w:i/>
          <w:szCs w:val="24"/>
          <w:shd w:val="clear" w:color="auto" w:fill="FFFFFF"/>
          <w:lang w:bidi="lt-LT"/>
        </w:rPr>
        <w:t>(motyvai išdėstyti 4.1 poskyryje)</w:t>
      </w:r>
      <w:r w:rsidRPr="00100E8B">
        <w:rPr>
          <w:rFonts w:cs="Times New Roman"/>
          <w:szCs w:val="24"/>
          <w:shd w:val="clear" w:color="auto" w:fill="FFFFFF"/>
        </w:rPr>
        <w:t>.</w:t>
      </w:r>
    </w:p>
    <w:p w:rsidR="00880A15" w:rsidRPr="00100E8B" w:rsidRDefault="00880A15" w:rsidP="00B675D9">
      <w:pPr>
        <w:pStyle w:val="ListParagraph"/>
        <w:numPr>
          <w:ilvl w:val="2"/>
          <w:numId w:val="26"/>
        </w:numPr>
        <w:tabs>
          <w:tab w:val="left" w:pos="1560"/>
        </w:tabs>
        <w:ind w:left="0" w:firstLine="851"/>
        <w:rPr>
          <w:rFonts w:cs="Times New Roman"/>
          <w:szCs w:val="24"/>
          <w:shd w:val="clear" w:color="auto" w:fill="FFFFFF"/>
        </w:rPr>
      </w:pPr>
      <w:r w:rsidRPr="00100E8B">
        <w:rPr>
          <w:rFonts w:cs="Times New Roman"/>
          <w:szCs w:val="24"/>
          <w:shd w:val="clear" w:color="auto" w:fill="FFFFFF"/>
        </w:rPr>
        <w:t>Nustatyta daug VP</w:t>
      </w:r>
      <w:r w:rsidR="00245E4B" w:rsidRPr="00100E8B">
        <w:rPr>
          <w:rFonts w:cs="Times New Roman"/>
          <w:szCs w:val="24"/>
          <w:shd w:val="clear" w:color="auto" w:fill="FFFFFF"/>
        </w:rPr>
        <w:t xml:space="preserve">, </w:t>
      </w:r>
      <w:r w:rsidR="00B63709" w:rsidRPr="00100E8B">
        <w:rPr>
          <w:rFonts w:eastAsia="Times New Roman" w:cs="Times New Roman"/>
          <w:szCs w:val="24"/>
        </w:rPr>
        <w:t>kokius</w:t>
      </w:r>
      <w:r w:rsidR="00B63709" w:rsidRPr="00100E8B" w:rsidDel="00B63709">
        <w:rPr>
          <w:rFonts w:cs="Times New Roman"/>
          <w:szCs w:val="24"/>
          <w:shd w:val="clear" w:color="auto" w:fill="FFFFFF"/>
        </w:rPr>
        <w:t xml:space="preserve"> </w:t>
      </w:r>
      <w:r w:rsidR="00245E4B" w:rsidRPr="00100E8B">
        <w:rPr>
          <w:rFonts w:cs="Times New Roman"/>
          <w:szCs w:val="24"/>
          <w:shd w:val="clear" w:color="auto" w:fill="FFFFFF"/>
        </w:rPr>
        <w:t>rengė UPC,</w:t>
      </w:r>
      <w:r w:rsidRPr="00100E8B">
        <w:rPr>
          <w:rFonts w:cs="Times New Roman"/>
          <w:szCs w:val="24"/>
          <w:shd w:val="clear" w:color="auto" w:fill="FFFFFF"/>
        </w:rPr>
        <w:t xml:space="preserve"> iš UPC esamų ar buvusių darbuotojų</w:t>
      </w:r>
      <w:r w:rsidR="00D134E5" w:rsidRPr="00100E8B">
        <w:rPr>
          <w:rFonts w:cs="Times New Roman"/>
          <w:szCs w:val="24"/>
          <w:shd w:val="clear" w:color="auto" w:fill="FFFFFF"/>
        </w:rPr>
        <w:t>,</w:t>
      </w:r>
      <w:r w:rsidR="00B63709" w:rsidRPr="00100E8B">
        <w:rPr>
          <w:rFonts w:eastAsia="Times New Roman" w:cs="Times New Roman"/>
          <w:szCs w:val="24"/>
        </w:rPr>
        <w:t xml:space="preserve"> kuriuos apmokė pats UPC,</w:t>
      </w:r>
      <w:r w:rsidR="00D615BC" w:rsidRPr="00100E8B">
        <w:rPr>
          <w:rFonts w:cs="Times New Roman"/>
          <w:szCs w:val="24"/>
          <w:shd w:val="clear" w:color="auto" w:fill="FFFFFF"/>
        </w:rPr>
        <w:t xml:space="preserve"> </w:t>
      </w:r>
      <w:r w:rsidRPr="00100E8B">
        <w:rPr>
          <w:rFonts w:cs="Times New Roman"/>
          <w:szCs w:val="24"/>
          <w:shd w:val="clear" w:color="auto" w:fill="FFFFFF"/>
        </w:rPr>
        <w:t xml:space="preserve">juos tiesiogiai </w:t>
      </w:r>
      <w:r w:rsidR="00D615BC" w:rsidRPr="00100E8B">
        <w:rPr>
          <w:rFonts w:cs="Times New Roman"/>
          <w:szCs w:val="24"/>
          <w:shd w:val="clear" w:color="auto" w:fill="FFFFFF"/>
        </w:rPr>
        <w:t xml:space="preserve">neskelbiamai </w:t>
      </w:r>
      <w:r w:rsidRPr="00100E8B">
        <w:rPr>
          <w:rFonts w:cs="Times New Roman"/>
          <w:szCs w:val="24"/>
          <w:shd w:val="clear" w:color="auto" w:fill="FFFFFF"/>
        </w:rPr>
        <w:t xml:space="preserve">apklausiant kaip vienintelius tiekėjus, </w:t>
      </w:r>
      <w:r w:rsidR="00762677">
        <w:rPr>
          <w:rFonts w:cs="Times New Roman"/>
          <w:szCs w:val="24"/>
          <w:shd w:val="clear" w:color="auto" w:fill="FFFFFF"/>
        </w:rPr>
        <w:t>tai</w:t>
      </w:r>
      <w:r w:rsidR="00762677" w:rsidRPr="00100E8B">
        <w:rPr>
          <w:rFonts w:cs="Times New Roman"/>
          <w:szCs w:val="24"/>
          <w:shd w:val="clear" w:color="auto" w:fill="FFFFFF"/>
        </w:rPr>
        <w:t xml:space="preserve"> </w:t>
      </w:r>
      <w:r w:rsidR="00C017AA" w:rsidRPr="00100E8B">
        <w:rPr>
          <w:rFonts w:cs="Times New Roman"/>
          <w:szCs w:val="24"/>
          <w:shd w:val="clear" w:color="auto" w:fill="FFFFFF"/>
        </w:rPr>
        <w:t xml:space="preserve">interesų derinimo prasme </w:t>
      </w:r>
      <w:r w:rsidR="00245E4B" w:rsidRPr="00100E8B">
        <w:rPr>
          <w:rFonts w:cs="Times New Roman"/>
          <w:szCs w:val="24"/>
          <w:shd w:val="clear" w:color="auto" w:fill="FFFFFF"/>
        </w:rPr>
        <w:t>vertintina kaip rizikos veiksnys</w:t>
      </w:r>
      <w:r w:rsidR="00C017AA" w:rsidRPr="00100E8B">
        <w:rPr>
          <w:rFonts w:cs="Times New Roman"/>
          <w:szCs w:val="24"/>
          <w:shd w:val="clear" w:color="auto" w:fill="FFFFFF"/>
        </w:rPr>
        <w:t xml:space="preserve"> </w:t>
      </w:r>
      <w:r w:rsidR="00C017AA" w:rsidRPr="00100E8B">
        <w:rPr>
          <w:rFonts w:cs="Times New Roman"/>
          <w:i/>
          <w:szCs w:val="24"/>
          <w:shd w:val="clear" w:color="auto" w:fill="FFFFFF"/>
          <w:lang w:bidi="lt-LT"/>
        </w:rPr>
        <w:t>(motyvai išdėstyti 4.2 poskyryje)</w:t>
      </w:r>
      <w:r w:rsidR="00C017AA" w:rsidRPr="00100E8B">
        <w:rPr>
          <w:rFonts w:cs="Times New Roman"/>
          <w:szCs w:val="24"/>
          <w:shd w:val="clear" w:color="auto" w:fill="FFFFFF"/>
        </w:rPr>
        <w:t>.</w:t>
      </w:r>
    </w:p>
    <w:p w:rsidR="00D615BC" w:rsidRPr="00100E8B" w:rsidRDefault="00D615BC" w:rsidP="00B675D9">
      <w:pPr>
        <w:pStyle w:val="ListParagraph"/>
        <w:numPr>
          <w:ilvl w:val="2"/>
          <w:numId w:val="26"/>
        </w:numPr>
        <w:tabs>
          <w:tab w:val="left" w:pos="1560"/>
        </w:tabs>
        <w:ind w:left="0" w:firstLine="851"/>
        <w:rPr>
          <w:rFonts w:cs="Times New Roman"/>
          <w:szCs w:val="24"/>
          <w:shd w:val="clear" w:color="auto" w:fill="FFFFFF"/>
        </w:rPr>
      </w:pPr>
      <w:r w:rsidRPr="00100E8B">
        <w:rPr>
          <w:rFonts w:cs="Times New Roman"/>
          <w:szCs w:val="24"/>
          <w:shd w:val="clear" w:color="auto" w:fill="FFFFFF"/>
        </w:rPr>
        <w:t>Pirkimai iš riboto kiekio tiekėjų paslaugų, už kurias yra nustatytas konkretus fiksuotas apmokėjimas, neužtikrina VPĮ nustatytų tikslų pasiekim</w:t>
      </w:r>
      <w:r w:rsidR="00132DF8" w:rsidRPr="00100E8B">
        <w:rPr>
          <w:rFonts w:cs="Times New Roman"/>
          <w:szCs w:val="24"/>
          <w:shd w:val="clear" w:color="auto" w:fill="FFFFFF"/>
        </w:rPr>
        <w:t>o</w:t>
      </w:r>
      <w:r w:rsidRPr="00100E8B">
        <w:rPr>
          <w:rFonts w:cs="Times New Roman"/>
          <w:szCs w:val="24"/>
          <w:shd w:val="clear" w:color="auto" w:fill="FFFFFF"/>
        </w:rPr>
        <w:t xml:space="preserve"> ir principų laikym</w:t>
      </w:r>
      <w:r w:rsidR="00132DF8" w:rsidRPr="00100E8B">
        <w:rPr>
          <w:rFonts w:cs="Times New Roman"/>
          <w:szCs w:val="24"/>
          <w:shd w:val="clear" w:color="auto" w:fill="FFFFFF"/>
        </w:rPr>
        <w:t>o</w:t>
      </w:r>
      <w:r w:rsidRPr="00100E8B">
        <w:rPr>
          <w:rFonts w:cs="Times New Roman"/>
          <w:szCs w:val="24"/>
          <w:shd w:val="clear" w:color="auto" w:fill="FFFFFF"/>
        </w:rPr>
        <w:t>si</w:t>
      </w:r>
      <w:r w:rsidR="00901AAC" w:rsidRPr="00100E8B">
        <w:rPr>
          <w:rFonts w:cs="Times New Roman"/>
          <w:szCs w:val="24"/>
          <w:shd w:val="clear" w:color="auto" w:fill="FFFFFF"/>
        </w:rPr>
        <w:t xml:space="preserve"> </w:t>
      </w:r>
      <w:r w:rsidR="00901AAC" w:rsidRPr="00100E8B">
        <w:rPr>
          <w:rFonts w:cs="Times New Roman"/>
          <w:i/>
          <w:szCs w:val="24"/>
          <w:shd w:val="clear" w:color="auto" w:fill="FFFFFF"/>
          <w:lang w:bidi="lt-LT"/>
        </w:rPr>
        <w:t>(motyvai išdėstyti 4.2.1 poskyryje)</w:t>
      </w:r>
      <w:r w:rsidRPr="00100E8B">
        <w:rPr>
          <w:rFonts w:cs="Times New Roman"/>
          <w:szCs w:val="24"/>
          <w:shd w:val="clear" w:color="auto" w:fill="FFFFFF"/>
        </w:rPr>
        <w:t>.</w:t>
      </w:r>
    </w:p>
    <w:p w:rsidR="00C017AA" w:rsidRPr="00100E8B" w:rsidRDefault="00901AAC" w:rsidP="00B675D9">
      <w:pPr>
        <w:pStyle w:val="ListParagraph"/>
        <w:numPr>
          <w:ilvl w:val="2"/>
          <w:numId w:val="26"/>
        </w:numPr>
        <w:tabs>
          <w:tab w:val="left" w:pos="1560"/>
        </w:tabs>
        <w:ind w:left="0" w:firstLine="851"/>
        <w:rPr>
          <w:rFonts w:cs="Times New Roman"/>
          <w:szCs w:val="24"/>
          <w:shd w:val="clear" w:color="auto" w:fill="FFFFFF"/>
        </w:rPr>
      </w:pPr>
      <w:r w:rsidRPr="00100E8B">
        <w:rPr>
          <w:rFonts w:cs="Times New Roman"/>
          <w:szCs w:val="24"/>
          <w:shd w:val="clear" w:color="auto" w:fill="FFFFFF"/>
          <w:lang w:bidi="lt-LT"/>
        </w:rPr>
        <w:t>Tokia situacija, k</w:t>
      </w:r>
      <w:r w:rsidR="00762677">
        <w:rPr>
          <w:rFonts w:cs="Times New Roman"/>
          <w:szCs w:val="24"/>
          <w:shd w:val="clear" w:color="auto" w:fill="FFFFFF"/>
          <w:lang w:bidi="lt-LT"/>
        </w:rPr>
        <w:t>ai</w:t>
      </w:r>
      <w:r w:rsidRPr="00100E8B">
        <w:rPr>
          <w:rFonts w:cs="Times New Roman"/>
          <w:szCs w:val="24"/>
          <w:shd w:val="clear" w:color="auto" w:fill="FFFFFF"/>
          <w:lang w:bidi="lt-LT"/>
        </w:rPr>
        <w:t xml:space="preserve"> UPC reguliariai atlieka VP iš savo darbuotojo kreip</w:t>
      </w:r>
      <w:r w:rsidR="00762677">
        <w:rPr>
          <w:rFonts w:cs="Times New Roman"/>
          <w:szCs w:val="24"/>
          <w:shd w:val="clear" w:color="auto" w:fill="FFFFFF"/>
          <w:lang w:bidi="lt-LT"/>
        </w:rPr>
        <w:t xml:space="preserve">damasis </w:t>
      </w:r>
      <w:r w:rsidRPr="00100E8B">
        <w:rPr>
          <w:rFonts w:cs="Times New Roman"/>
          <w:szCs w:val="24"/>
          <w:shd w:val="clear" w:color="auto" w:fill="FFFFFF"/>
          <w:lang w:bidi="lt-LT"/>
        </w:rPr>
        <w:t xml:space="preserve">į jį </w:t>
      </w:r>
      <w:r w:rsidR="00762677">
        <w:rPr>
          <w:rFonts w:cs="Times New Roman"/>
          <w:szCs w:val="24"/>
          <w:shd w:val="clear" w:color="auto" w:fill="FFFFFF"/>
          <w:lang w:bidi="lt-LT"/>
        </w:rPr>
        <w:t xml:space="preserve">per </w:t>
      </w:r>
      <w:r w:rsidRPr="00100E8B">
        <w:rPr>
          <w:rFonts w:cs="Times New Roman"/>
          <w:szCs w:val="24"/>
          <w:shd w:val="clear" w:color="auto" w:fill="FFFFFF"/>
          <w:lang w:bidi="lt-LT"/>
        </w:rPr>
        <w:t>neskelbiam</w:t>
      </w:r>
      <w:r w:rsidR="00762677">
        <w:rPr>
          <w:rFonts w:cs="Times New Roman"/>
          <w:szCs w:val="24"/>
          <w:shd w:val="clear" w:color="auto" w:fill="FFFFFF"/>
          <w:lang w:bidi="lt-LT"/>
        </w:rPr>
        <w:t>ą</w:t>
      </w:r>
      <w:r w:rsidRPr="00100E8B">
        <w:rPr>
          <w:rFonts w:cs="Times New Roman"/>
          <w:szCs w:val="24"/>
          <w:shd w:val="clear" w:color="auto" w:fill="FFFFFF"/>
          <w:lang w:bidi="lt-LT"/>
        </w:rPr>
        <w:t xml:space="preserve"> vienintelio tiekėjo apklaus</w:t>
      </w:r>
      <w:r w:rsidR="00762677">
        <w:rPr>
          <w:rFonts w:cs="Times New Roman"/>
          <w:szCs w:val="24"/>
          <w:shd w:val="clear" w:color="auto" w:fill="FFFFFF"/>
          <w:lang w:bidi="lt-LT"/>
        </w:rPr>
        <w:t>ą</w:t>
      </w:r>
      <w:r w:rsidRPr="00100E8B">
        <w:rPr>
          <w:rFonts w:cs="Times New Roman"/>
          <w:szCs w:val="24"/>
          <w:shd w:val="clear" w:color="auto" w:fill="FFFFFF"/>
          <w:lang w:bidi="lt-LT"/>
        </w:rPr>
        <w:t>, k</w:t>
      </w:r>
      <w:r w:rsidR="00762677">
        <w:rPr>
          <w:rFonts w:cs="Times New Roman"/>
          <w:szCs w:val="24"/>
          <w:shd w:val="clear" w:color="auto" w:fill="FFFFFF"/>
          <w:lang w:bidi="lt-LT"/>
        </w:rPr>
        <w:t>ai</w:t>
      </w:r>
      <w:r w:rsidRPr="00100E8B">
        <w:rPr>
          <w:rFonts w:cs="Times New Roman"/>
          <w:szCs w:val="24"/>
          <w:shd w:val="clear" w:color="auto" w:fill="FFFFFF"/>
          <w:lang w:bidi="lt-LT"/>
        </w:rPr>
        <w:t xml:space="preserve"> šis darbuotojas įstaigos VP dalyvauja ir kaip ekspertas, vertintina kaip korupcijos rizikos veiksnys ir yra keistina</w:t>
      </w:r>
      <w:r w:rsidR="00C017AA" w:rsidRPr="00100E8B">
        <w:rPr>
          <w:rFonts w:cs="Times New Roman"/>
          <w:szCs w:val="24"/>
          <w:shd w:val="clear" w:color="auto" w:fill="FFFFFF"/>
          <w:lang w:bidi="lt-LT"/>
        </w:rPr>
        <w:t xml:space="preserve"> </w:t>
      </w:r>
      <w:r w:rsidR="00C017AA" w:rsidRPr="00100E8B">
        <w:rPr>
          <w:rFonts w:cs="Times New Roman"/>
          <w:i/>
          <w:szCs w:val="24"/>
          <w:shd w:val="clear" w:color="auto" w:fill="FFFFFF"/>
          <w:lang w:bidi="lt-LT"/>
        </w:rPr>
        <w:t>(motyvai išdėstyti 4.2</w:t>
      </w:r>
      <w:r w:rsidRPr="00100E8B">
        <w:rPr>
          <w:rFonts w:cs="Times New Roman"/>
          <w:i/>
          <w:szCs w:val="24"/>
          <w:shd w:val="clear" w:color="auto" w:fill="FFFFFF"/>
          <w:lang w:bidi="lt-LT"/>
        </w:rPr>
        <w:t>.2</w:t>
      </w:r>
      <w:r w:rsidR="00C017AA" w:rsidRPr="00100E8B">
        <w:rPr>
          <w:rFonts w:cs="Times New Roman"/>
          <w:i/>
          <w:szCs w:val="24"/>
          <w:shd w:val="clear" w:color="auto" w:fill="FFFFFF"/>
          <w:lang w:bidi="lt-LT"/>
        </w:rPr>
        <w:t xml:space="preserve"> poskyryje)</w:t>
      </w:r>
      <w:r w:rsidRPr="00100E8B">
        <w:rPr>
          <w:rFonts w:cs="Times New Roman"/>
          <w:i/>
          <w:szCs w:val="24"/>
          <w:shd w:val="clear" w:color="auto" w:fill="FFFFFF"/>
          <w:lang w:bidi="lt-LT"/>
        </w:rPr>
        <w:t>.</w:t>
      </w:r>
    </w:p>
    <w:p w:rsidR="00750CD2" w:rsidRPr="00100E8B" w:rsidRDefault="008B6883" w:rsidP="00B675D9">
      <w:pPr>
        <w:pStyle w:val="ListParagraph"/>
        <w:numPr>
          <w:ilvl w:val="2"/>
          <w:numId w:val="26"/>
        </w:numPr>
        <w:tabs>
          <w:tab w:val="left" w:pos="1560"/>
        </w:tabs>
        <w:ind w:left="0" w:firstLine="851"/>
        <w:rPr>
          <w:rFonts w:cs="Times New Roman"/>
          <w:szCs w:val="24"/>
          <w:shd w:val="clear" w:color="auto" w:fill="FFFFFF"/>
        </w:rPr>
      </w:pPr>
      <w:r w:rsidRPr="00100E8B">
        <w:rPr>
          <w:rFonts w:cs="Times New Roman"/>
          <w:szCs w:val="24"/>
        </w:rPr>
        <w:t xml:space="preserve">UPC darbuotojai (11) dalyvauja kitų ŠMSM (buv. ŠMM) pavaldžių įstaigų konkursuose ir juos laimi. Pažymėtina, kad jiems nereikia iš UPC vadovybės gauti leidimą dirbti kitą darbą, kadangi jie nėra valstybės tarnautojai. Dėl to kyla ir didesnė galimų interesų konfliktų rizika </w:t>
      </w:r>
      <w:r w:rsidRPr="00100E8B">
        <w:rPr>
          <w:rFonts w:cs="Times New Roman"/>
          <w:i/>
          <w:iCs/>
          <w:szCs w:val="24"/>
          <w:lang w:bidi="lt-LT"/>
        </w:rPr>
        <w:t>(motyvai išdėstyti 4.</w:t>
      </w:r>
      <w:r w:rsidR="00F55964" w:rsidRPr="00100E8B">
        <w:rPr>
          <w:rFonts w:cs="Times New Roman"/>
          <w:i/>
          <w:iCs/>
          <w:szCs w:val="24"/>
          <w:lang w:bidi="lt-LT"/>
        </w:rPr>
        <w:t>3</w:t>
      </w:r>
      <w:r w:rsidRPr="00100E8B">
        <w:rPr>
          <w:rFonts w:cs="Times New Roman"/>
          <w:i/>
          <w:iCs/>
          <w:szCs w:val="24"/>
          <w:lang w:bidi="lt-LT"/>
        </w:rPr>
        <w:t xml:space="preserve"> poskyryje)</w:t>
      </w:r>
      <w:r w:rsidRPr="00100E8B">
        <w:rPr>
          <w:rFonts w:cs="Times New Roman"/>
          <w:szCs w:val="24"/>
        </w:rPr>
        <w:t>.</w:t>
      </w:r>
    </w:p>
    <w:p w:rsidR="008B6883" w:rsidRPr="00100E8B" w:rsidRDefault="008E1BCF" w:rsidP="00B675D9">
      <w:pPr>
        <w:pStyle w:val="ListParagraph"/>
        <w:numPr>
          <w:ilvl w:val="2"/>
          <w:numId w:val="26"/>
        </w:numPr>
        <w:tabs>
          <w:tab w:val="left" w:pos="1560"/>
        </w:tabs>
        <w:ind w:left="0" w:firstLine="851"/>
        <w:rPr>
          <w:rFonts w:cs="Times New Roman"/>
          <w:szCs w:val="24"/>
          <w:shd w:val="clear" w:color="auto" w:fill="FFFFFF"/>
        </w:rPr>
      </w:pPr>
      <w:r w:rsidRPr="00100E8B">
        <w:rPr>
          <w:rFonts w:cs="Times New Roman"/>
          <w:szCs w:val="24"/>
          <w:shd w:val="clear" w:color="auto" w:fill="FFFFFF"/>
        </w:rPr>
        <w:t xml:space="preserve">Tokia situacija, </w:t>
      </w:r>
      <w:r w:rsidR="00387D57" w:rsidRPr="00100E8B">
        <w:rPr>
          <w:rFonts w:eastAsia="Times New Roman" w:cs="Times New Roman"/>
          <w:szCs w:val="24"/>
        </w:rPr>
        <w:t>k</w:t>
      </w:r>
      <w:r w:rsidR="00762677">
        <w:rPr>
          <w:rFonts w:eastAsia="Times New Roman" w:cs="Times New Roman"/>
          <w:szCs w:val="24"/>
        </w:rPr>
        <w:t>ai</w:t>
      </w:r>
      <w:r w:rsidR="00387D57" w:rsidRPr="00100E8B">
        <w:rPr>
          <w:rFonts w:eastAsia="Times New Roman" w:cs="Times New Roman"/>
          <w:szCs w:val="24"/>
        </w:rPr>
        <w:t xml:space="preserve"> neužtikrinamas aiškus projektinio darbo ir UPC etatinio darbo atskyrimas, o nuotolinis darbas galimai naudojamas kaip tam tikra darbuotojų motyvavimo forma, </w:t>
      </w:r>
      <w:r w:rsidR="006F4F7C">
        <w:rPr>
          <w:rFonts w:eastAsia="Times New Roman" w:cs="Times New Roman"/>
          <w:szCs w:val="24"/>
        </w:rPr>
        <w:t xml:space="preserve">vertinama </w:t>
      </w:r>
      <w:r w:rsidRPr="00100E8B">
        <w:rPr>
          <w:rFonts w:cs="Times New Roman"/>
          <w:szCs w:val="24"/>
          <w:shd w:val="clear" w:color="auto" w:fill="FFFFFF"/>
        </w:rPr>
        <w:t xml:space="preserve">kaip korupcijos rizikos veiksnys </w:t>
      </w:r>
      <w:r w:rsidRPr="00100E8B">
        <w:rPr>
          <w:rFonts w:cs="Times New Roman"/>
          <w:i/>
          <w:iCs/>
          <w:szCs w:val="24"/>
          <w:shd w:val="clear" w:color="auto" w:fill="FFFFFF"/>
          <w:lang w:bidi="lt-LT"/>
        </w:rPr>
        <w:t>(motyvai išdėstyti 4.</w:t>
      </w:r>
      <w:r w:rsidR="00F55964" w:rsidRPr="00100E8B">
        <w:rPr>
          <w:rFonts w:cs="Times New Roman"/>
          <w:i/>
          <w:iCs/>
          <w:szCs w:val="24"/>
          <w:shd w:val="clear" w:color="auto" w:fill="FFFFFF"/>
          <w:lang w:bidi="lt-LT"/>
        </w:rPr>
        <w:t>4</w:t>
      </w:r>
      <w:r w:rsidRPr="00100E8B">
        <w:rPr>
          <w:rFonts w:cs="Times New Roman"/>
          <w:i/>
          <w:iCs/>
          <w:szCs w:val="24"/>
          <w:shd w:val="clear" w:color="auto" w:fill="FFFFFF"/>
          <w:lang w:bidi="lt-LT"/>
        </w:rPr>
        <w:t xml:space="preserve"> poskyryje)</w:t>
      </w:r>
      <w:r w:rsidRPr="00100E8B">
        <w:rPr>
          <w:rFonts w:cs="Times New Roman"/>
          <w:szCs w:val="24"/>
          <w:shd w:val="clear" w:color="auto" w:fill="FFFFFF"/>
        </w:rPr>
        <w:t>.</w:t>
      </w:r>
    </w:p>
    <w:p w:rsidR="00D55B1C" w:rsidRPr="00100E8B" w:rsidRDefault="00D55B1C" w:rsidP="001F3FED">
      <w:pPr>
        <w:tabs>
          <w:tab w:val="decimal" w:pos="1620"/>
        </w:tabs>
        <w:spacing w:after="0" w:line="360" w:lineRule="auto"/>
        <w:ind w:firstLine="851"/>
        <w:rPr>
          <w:rFonts w:eastAsia="Times New Roman" w:cs="Times New Roman"/>
          <w:szCs w:val="24"/>
          <w:shd w:val="clear" w:color="auto" w:fill="FFFFFF"/>
          <w:lang w:bidi="lt-LT"/>
        </w:rPr>
      </w:pPr>
      <w:r w:rsidRPr="00100E8B">
        <w:rPr>
          <w:rFonts w:eastAsia="Times New Roman" w:cs="Times New Roman"/>
          <w:szCs w:val="24"/>
          <w:shd w:val="clear" w:color="auto" w:fill="FFFFFF"/>
          <w:lang w:bidi="lt-LT"/>
        </w:rPr>
        <w:br w:type="page"/>
      </w:r>
    </w:p>
    <w:p w:rsidR="00CE2AFD" w:rsidRPr="00100E8B" w:rsidRDefault="00B01263" w:rsidP="00D52A67">
      <w:pPr>
        <w:pStyle w:val="Heading1"/>
        <w:spacing w:before="0" w:after="0"/>
        <w:rPr>
          <w:rFonts w:eastAsia="Times New Roman" w:cs="Times New Roman"/>
          <w:szCs w:val="24"/>
        </w:rPr>
      </w:pPr>
      <w:bookmarkStart w:id="31" w:name="_Toc14683630"/>
      <w:r w:rsidRPr="00100E8B">
        <w:rPr>
          <w:rFonts w:eastAsia="Times New Roman" w:cs="Times New Roman"/>
          <w:szCs w:val="24"/>
        </w:rPr>
        <w:lastRenderedPageBreak/>
        <w:t>6</w:t>
      </w:r>
      <w:r w:rsidR="009572D5" w:rsidRPr="00100E8B">
        <w:rPr>
          <w:rFonts w:eastAsia="Times New Roman" w:cs="Times New Roman"/>
          <w:szCs w:val="24"/>
        </w:rPr>
        <w:t>. PASIŪLYMAI</w:t>
      </w:r>
      <w:bookmarkEnd w:id="31"/>
    </w:p>
    <w:p w:rsidR="00CE2AFD" w:rsidRPr="00100E8B" w:rsidRDefault="00CE2AFD" w:rsidP="00F861CC">
      <w:pPr>
        <w:spacing w:after="0" w:line="360" w:lineRule="auto"/>
        <w:ind w:firstLine="900"/>
        <w:jc w:val="center"/>
        <w:rPr>
          <w:rFonts w:eastAsia="Times New Roman" w:cs="Times New Roman"/>
          <w:b/>
          <w:szCs w:val="24"/>
        </w:rPr>
      </w:pPr>
    </w:p>
    <w:p w:rsidR="006114E7" w:rsidRPr="00D52A67" w:rsidRDefault="006D44BC" w:rsidP="00D52A67">
      <w:pPr>
        <w:tabs>
          <w:tab w:val="right" w:leader="underscore" w:pos="9638"/>
        </w:tabs>
        <w:spacing w:after="0" w:line="360" w:lineRule="auto"/>
        <w:ind w:firstLine="851"/>
        <w:rPr>
          <w:rFonts w:eastAsia="Times New Roman" w:cs="Times New Roman"/>
          <w:b/>
          <w:szCs w:val="24"/>
          <w:shd w:val="clear" w:color="auto" w:fill="FFFFFF"/>
        </w:rPr>
      </w:pPr>
      <w:r w:rsidRPr="00100E8B">
        <w:rPr>
          <w:rFonts w:eastAsia="Times New Roman" w:cs="Times New Roman"/>
          <w:szCs w:val="24"/>
          <w:shd w:val="clear" w:color="auto" w:fill="FFFFFF"/>
        </w:rPr>
        <w:t>6</w:t>
      </w:r>
      <w:r w:rsidR="009572D5" w:rsidRPr="00100E8B">
        <w:rPr>
          <w:rFonts w:eastAsia="Times New Roman" w:cs="Times New Roman"/>
          <w:szCs w:val="24"/>
          <w:shd w:val="clear" w:color="auto" w:fill="FFFFFF"/>
        </w:rPr>
        <w:t xml:space="preserve">.1. </w:t>
      </w:r>
      <w:r w:rsidR="005F2023" w:rsidRPr="00D52A67">
        <w:rPr>
          <w:rFonts w:eastAsia="Times New Roman" w:cs="Times New Roman"/>
          <w:szCs w:val="24"/>
          <w:shd w:val="clear" w:color="auto" w:fill="FFFFFF"/>
        </w:rPr>
        <w:t xml:space="preserve">Siekdami sumažinti korupcijos rizikos veiksnių įtaką </w:t>
      </w:r>
      <w:r w:rsidR="00A035B3" w:rsidRPr="00D52A67">
        <w:rPr>
          <w:rFonts w:eastAsia="Times New Roman" w:cs="Times New Roman"/>
          <w:szCs w:val="24"/>
          <w:shd w:val="clear" w:color="auto" w:fill="FFFFFF"/>
          <w:lang w:bidi="lt-LT"/>
        </w:rPr>
        <w:t>VP (inici</w:t>
      </w:r>
      <w:r w:rsidR="00D217D8" w:rsidRPr="00D52A67">
        <w:rPr>
          <w:rFonts w:eastAsia="Times New Roman" w:cs="Times New Roman"/>
          <w:szCs w:val="24"/>
          <w:shd w:val="clear" w:color="auto" w:fill="FFFFFF"/>
          <w:lang w:bidi="lt-LT"/>
        </w:rPr>
        <w:t>j</w:t>
      </w:r>
      <w:r w:rsidR="00A035B3" w:rsidRPr="00D52A67">
        <w:rPr>
          <w:rFonts w:eastAsia="Times New Roman" w:cs="Times New Roman"/>
          <w:szCs w:val="24"/>
          <w:shd w:val="clear" w:color="auto" w:fill="FFFFFF"/>
          <w:lang w:bidi="lt-LT"/>
        </w:rPr>
        <w:t>avimas, organizavimas, kontrolė ir priežiūra), ta</w:t>
      </w:r>
      <w:r w:rsidR="00D217D8" w:rsidRPr="00D52A67">
        <w:rPr>
          <w:rFonts w:eastAsia="Times New Roman" w:cs="Times New Roman"/>
          <w:szCs w:val="24"/>
          <w:shd w:val="clear" w:color="auto" w:fill="FFFFFF"/>
          <w:lang w:bidi="lt-LT"/>
        </w:rPr>
        <w:t>ip pat</w:t>
      </w:r>
      <w:r w:rsidR="00A035B3" w:rsidRPr="00D52A67">
        <w:rPr>
          <w:rFonts w:eastAsia="Times New Roman" w:cs="Times New Roman"/>
          <w:szCs w:val="24"/>
          <w:shd w:val="clear" w:color="auto" w:fill="FFFFFF"/>
          <w:lang w:bidi="lt-LT"/>
        </w:rPr>
        <w:t xml:space="preserve"> vykdomų ir ES fondų investicijų veiksmų programos projektuose,</w:t>
      </w:r>
      <w:r w:rsidR="005F2023" w:rsidRPr="00D52A67">
        <w:rPr>
          <w:rFonts w:eastAsia="Times New Roman" w:cs="Times New Roman"/>
          <w:szCs w:val="24"/>
          <w:shd w:val="clear" w:color="auto" w:fill="FFFFFF"/>
        </w:rPr>
        <w:t xml:space="preserve"> srityje, </w:t>
      </w:r>
      <w:r w:rsidR="009C1E19" w:rsidRPr="00D52A67">
        <w:rPr>
          <w:rFonts w:eastAsia="Times New Roman" w:cs="Times New Roman"/>
          <w:szCs w:val="24"/>
          <w:shd w:val="clear" w:color="auto" w:fill="FFFFFF"/>
        </w:rPr>
        <w:t>s</w:t>
      </w:r>
      <w:r w:rsidR="009C0F72" w:rsidRPr="00D52A67">
        <w:rPr>
          <w:rFonts w:eastAsia="Times New Roman" w:cs="Times New Roman"/>
          <w:b/>
          <w:szCs w:val="24"/>
          <w:shd w:val="clear" w:color="auto" w:fill="FFFFFF"/>
        </w:rPr>
        <w:t xml:space="preserve">iūlome </w:t>
      </w:r>
      <w:r w:rsidR="00D217D8" w:rsidRPr="00D52A67">
        <w:rPr>
          <w:rFonts w:eastAsia="Times New Roman" w:cs="Times New Roman"/>
          <w:b/>
          <w:szCs w:val="24"/>
          <w:shd w:val="clear" w:color="auto" w:fill="FFFFFF"/>
        </w:rPr>
        <w:t xml:space="preserve">Ugdymo plėtotės centre </w:t>
      </w:r>
      <w:r w:rsidR="005F2023" w:rsidRPr="00D52A67">
        <w:rPr>
          <w:rFonts w:eastAsia="Times New Roman" w:cs="Times New Roman"/>
          <w:b/>
          <w:szCs w:val="24"/>
          <w:shd w:val="clear" w:color="auto" w:fill="FFFFFF"/>
        </w:rPr>
        <w:t>įgyvendinti šiuos pasiūlymus:</w:t>
      </w:r>
    </w:p>
    <w:p w:rsidR="008761D8" w:rsidRPr="00100E8B" w:rsidRDefault="006D44BC" w:rsidP="00BF402D">
      <w:pPr>
        <w:tabs>
          <w:tab w:val="left" w:pos="1560"/>
          <w:tab w:val="left" w:pos="1701"/>
        </w:tabs>
        <w:spacing w:after="0" w:line="360" w:lineRule="auto"/>
        <w:ind w:firstLine="900"/>
        <w:rPr>
          <w:rFonts w:eastAsia="Times New Roman" w:cs="Times New Roman"/>
          <w:szCs w:val="24"/>
          <w:lang w:bidi="lt-LT"/>
        </w:rPr>
      </w:pPr>
      <w:r w:rsidRPr="00100E8B">
        <w:rPr>
          <w:rFonts w:eastAsia="Times New Roman" w:cs="Times New Roman"/>
          <w:szCs w:val="24"/>
        </w:rPr>
        <w:t>6</w:t>
      </w:r>
      <w:r w:rsidR="008761D8" w:rsidRPr="00100E8B">
        <w:rPr>
          <w:rFonts w:eastAsia="Times New Roman" w:cs="Times New Roman"/>
          <w:szCs w:val="24"/>
        </w:rPr>
        <w:t>.1.</w:t>
      </w:r>
      <w:r w:rsidRPr="00100E8B">
        <w:rPr>
          <w:rFonts w:eastAsia="Times New Roman" w:cs="Times New Roman"/>
          <w:szCs w:val="24"/>
        </w:rPr>
        <w:t>1</w:t>
      </w:r>
      <w:r w:rsidR="008761D8" w:rsidRPr="00100E8B">
        <w:rPr>
          <w:rFonts w:eastAsia="Times New Roman" w:cs="Times New Roman"/>
          <w:szCs w:val="24"/>
        </w:rPr>
        <w:t xml:space="preserve">. </w:t>
      </w:r>
      <w:r w:rsidR="00B675D9" w:rsidRPr="00100E8B">
        <w:rPr>
          <w:rFonts w:eastAsia="Times New Roman" w:cs="Times New Roman"/>
          <w:szCs w:val="24"/>
          <w:lang w:bidi="lt-LT"/>
        </w:rPr>
        <w:t>A</w:t>
      </w:r>
      <w:r w:rsidR="00A035B3" w:rsidRPr="00100E8B">
        <w:rPr>
          <w:rFonts w:eastAsia="Times New Roman" w:cs="Times New Roman"/>
          <w:szCs w:val="24"/>
          <w:lang w:bidi="lt-LT"/>
        </w:rPr>
        <w:t xml:space="preserve">iškiai </w:t>
      </w:r>
      <w:r w:rsidR="000656C0" w:rsidRPr="00100E8B">
        <w:rPr>
          <w:rFonts w:eastAsia="Times New Roman" w:cs="Times New Roman"/>
          <w:szCs w:val="24"/>
          <w:lang w:bidi="lt-LT"/>
        </w:rPr>
        <w:t xml:space="preserve">atskirti </w:t>
      </w:r>
      <w:r w:rsidR="00A035B3" w:rsidRPr="00100E8B">
        <w:rPr>
          <w:rFonts w:eastAsia="Times New Roman" w:cs="Times New Roman"/>
          <w:szCs w:val="24"/>
          <w:lang w:bidi="lt-LT"/>
        </w:rPr>
        <w:t xml:space="preserve">VP iniciatorių, VP organizatorių ir VP komisijų narių </w:t>
      </w:r>
      <w:r w:rsidR="00706D97" w:rsidRPr="00100E8B">
        <w:rPr>
          <w:rFonts w:eastAsia="Times New Roman" w:cs="Times New Roman"/>
          <w:szCs w:val="24"/>
          <w:lang w:bidi="lt-LT"/>
        </w:rPr>
        <w:t>funkcijas</w:t>
      </w:r>
      <w:r w:rsidR="00A035B3" w:rsidRPr="00100E8B">
        <w:rPr>
          <w:rFonts w:eastAsia="Times New Roman" w:cs="Times New Roman"/>
          <w:szCs w:val="24"/>
          <w:lang w:bidi="lt-LT"/>
        </w:rPr>
        <w:t xml:space="preserve">. Siūlytume VP reglamentuojančiuose teisės aktuose nustatyti aiškų </w:t>
      </w:r>
      <w:r w:rsidR="000656C0" w:rsidRPr="00100E8B">
        <w:rPr>
          <w:rFonts w:eastAsia="Times New Roman" w:cs="Times New Roman"/>
          <w:szCs w:val="24"/>
          <w:lang w:bidi="lt-LT"/>
        </w:rPr>
        <w:t xml:space="preserve">funkcijų </w:t>
      </w:r>
      <w:r w:rsidR="00A035B3" w:rsidRPr="00100E8B">
        <w:rPr>
          <w:rFonts w:eastAsia="Times New Roman" w:cs="Times New Roman"/>
          <w:szCs w:val="24"/>
          <w:lang w:bidi="lt-LT"/>
        </w:rPr>
        <w:t>atskyrimą tarp skirtingų VP procedūrų: inici</w:t>
      </w:r>
      <w:r w:rsidR="003D33AA">
        <w:rPr>
          <w:rFonts w:eastAsia="Times New Roman" w:cs="Times New Roman"/>
          <w:szCs w:val="24"/>
          <w:lang w:bidi="lt-LT"/>
        </w:rPr>
        <w:t>j</w:t>
      </w:r>
      <w:r w:rsidR="00A035B3" w:rsidRPr="00100E8B">
        <w:rPr>
          <w:rFonts w:eastAsia="Times New Roman" w:cs="Times New Roman"/>
          <w:szCs w:val="24"/>
          <w:lang w:bidi="lt-LT"/>
        </w:rPr>
        <w:t>avimo, vykdymo ir kontrolės, kaip tai nustatyta VPT rekomendacijų 11</w:t>
      </w:r>
      <w:r w:rsidR="003D33AA">
        <w:rPr>
          <w:rFonts w:cs="Times New Roman"/>
          <w:szCs w:val="24"/>
          <w:lang w:bidi="lt-LT"/>
        </w:rPr>
        <w:t>–</w:t>
      </w:r>
      <w:r w:rsidR="00A035B3" w:rsidRPr="00100E8B">
        <w:rPr>
          <w:rFonts w:eastAsia="Times New Roman" w:cs="Times New Roman"/>
          <w:szCs w:val="24"/>
          <w:lang w:bidi="lt-LT"/>
        </w:rPr>
        <w:t xml:space="preserve">13 punktuose. </w:t>
      </w:r>
      <w:r w:rsidR="000656C0" w:rsidRPr="00100E8B">
        <w:rPr>
          <w:rFonts w:eastAsia="Times New Roman" w:cs="Times New Roman"/>
          <w:szCs w:val="24"/>
          <w:lang w:bidi="lt-LT"/>
        </w:rPr>
        <w:t>Į</w:t>
      </w:r>
      <w:r w:rsidR="00B675D9" w:rsidRPr="00100E8B">
        <w:rPr>
          <w:rFonts w:eastAsia="Times New Roman" w:cs="Times New Roman"/>
          <w:szCs w:val="24"/>
          <w:lang w:bidi="lt-LT"/>
        </w:rPr>
        <w:t xml:space="preserve"> </w:t>
      </w:r>
      <w:r w:rsidR="00A035B3" w:rsidRPr="00100E8B">
        <w:rPr>
          <w:rFonts w:eastAsia="Times New Roman" w:cs="Times New Roman"/>
          <w:szCs w:val="24"/>
          <w:lang w:bidi="lt-LT"/>
        </w:rPr>
        <w:t xml:space="preserve">VP komisijas siūlytume </w:t>
      </w:r>
      <w:r w:rsidR="000656C0" w:rsidRPr="00100E8B">
        <w:rPr>
          <w:rFonts w:eastAsia="Times New Roman" w:cs="Times New Roman"/>
          <w:szCs w:val="24"/>
          <w:lang w:bidi="lt-LT"/>
        </w:rPr>
        <w:t>ne</w:t>
      </w:r>
      <w:r w:rsidR="00A035B3" w:rsidRPr="00100E8B">
        <w:rPr>
          <w:rFonts w:eastAsia="Times New Roman" w:cs="Times New Roman"/>
          <w:szCs w:val="24"/>
          <w:lang w:bidi="lt-LT"/>
        </w:rPr>
        <w:t xml:space="preserve">įtraukti </w:t>
      </w:r>
      <w:r w:rsidR="00706D97" w:rsidRPr="00100E8B">
        <w:rPr>
          <w:rFonts w:eastAsia="Times New Roman" w:cs="Times New Roman"/>
          <w:szCs w:val="24"/>
          <w:lang w:bidi="lt-LT"/>
        </w:rPr>
        <w:t xml:space="preserve">tiesioginio </w:t>
      </w:r>
      <w:r w:rsidR="00A035B3" w:rsidRPr="00100E8B">
        <w:rPr>
          <w:rFonts w:eastAsia="Times New Roman" w:cs="Times New Roman"/>
          <w:szCs w:val="24"/>
          <w:lang w:bidi="lt-LT"/>
        </w:rPr>
        <w:t>pavaldumo ryšiais susi</w:t>
      </w:r>
      <w:r w:rsidR="003D33AA">
        <w:rPr>
          <w:rFonts w:eastAsia="Times New Roman" w:cs="Times New Roman"/>
          <w:szCs w:val="24"/>
          <w:lang w:bidi="lt-LT"/>
        </w:rPr>
        <w:t xml:space="preserve">jusius </w:t>
      </w:r>
      <w:r w:rsidR="00A035B3" w:rsidRPr="00100E8B">
        <w:rPr>
          <w:rFonts w:eastAsia="Times New Roman" w:cs="Times New Roman"/>
          <w:szCs w:val="24"/>
          <w:lang w:bidi="lt-LT"/>
        </w:rPr>
        <w:t>asmenis.</w:t>
      </w:r>
    </w:p>
    <w:p w:rsidR="00A035B3" w:rsidRPr="00100E8B" w:rsidRDefault="00A035B3" w:rsidP="00BF402D">
      <w:pPr>
        <w:tabs>
          <w:tab w:val="left" w:pos="1560"/>
          <w:tab w:val="left" w:pos="1701"/>
        </w:tabs>
        <w:spacing w:after="0" w:line="360" w:lineRule="auto"/>
        <w:ind w:firstLine="900"/>
        <w:rPr>
          <w:rFonts w:eastAsia="Times New Roman" w:cs="Times New Roman"/>
          <w:szCs w:val="24"/>
        </w:rPr>
      </w:pPr>
      <w:r w:rsidRPr="00100E8B">
        <w:rPr>
          <w:rFonts w:eastAsia="Times New Roman" w:cs="Times New Roman"/>
          <w:szCs w:val="24"/>
        </w:rPr>
        <w:t>6.1.2.</w:t>
      </w:r>
      <w:r w:rsidR="009C0F72" w:rsidRPr="00100E8B">
        <w:rPr>
          <w:rFonts w:eastAsia="Times New Roman" w:cs="Times New Roman"/>
          <w:szCs w:val="24"/>
        </w:rPr>
        <w:t xml:space="preserve"> T</w:t>
      </w:r>
      <w:r w:rsidRPr="00100E8B">
        <w:rPr>
          <w:rFonts w:eastAsia="Times New Roman" w:cs="Times New Roman"/>
          <w:szCs w:val="24"/>
        </w:rPr>
        <w:t xml:space="preserve">inkamai ir </w:t>
      </w:r>
      <w:r w:rsidR="004E39A8">
        <w:rPr>
          <w:rFonts w:eastAsia="Times New Roman" w:cs="Times New Roman"/>
          <w:szCs w:val="24"/>
        </w:rPr>
        <w:t>laiku</w:t>
      </w:r>
      <w:r w:rsidR="004E39A8" w:rsidRPr="00100E8B">
        <w:rPr>
          <w:rFonts w:eastAsia="Times New Roman" w:cs="Times New Roman"/>
          <w:szCs w:val="24"/>
        </w:rPr>
        <w:t xml:space="preserve"> </w:t>
      </w:r>
      <w:r w:rsidRPr="00100E8B">
        <w:rPr>
          <w:rFonts w:eastAsia="Times New Roman" w:cs="Times New Roman"/>
          <w:szCs w:val="24"/>
        </w:rPr>
        <w:t xml:space="preserve">atlikti realaus poreikio ir pirkimo objekto nustatymą, taip pat veiklos, </w:t>
      </w:r>
      <w:r w:rsidR="004E39A8">
        <w:rPr>
          <w:rFonts w:eastAsia="Times New Roman" w:cs="Times New Roman"/>
          <w:szCs w:val="24"/>
        </w:rPr>
        <w:t>taip pat</w:t>
      </w:r>
      <w:r w:rsidRPr="00100E8B">
        <w:rPr>
          <w:rFonts w:eastAsia="Times New Roman" w:cs="Times New Roman"/>
          <w:szCs w:val="24"/>
        </w:rPr>
        <w:t xml:space="preserve"> ir VP, planavimo darbus, kaip tai numatyta VPT rekomendacijose</w:t>
      </w:r>
      <w:r w:rsidR="000656C0" w:rsidRPr="00100E8B">
        <w:rPr>
          <w:rFonts w:eastAsia="Times New Roman" w:cs="Times New Roman"/>
          <w:szCs w:val="24"/>
        </w:rPr>
        <w:t>.</w:t>
      </w:r>
      <w:r w:rsidRPr="00100E8B">
        <w:rPr>
          <w:rFonts w:eastAsia="Times New Roman" w:cs="Times New Roman"/>
          <w:szCs w:val="24"/>
        </w:rPr>
        <w:t xml:space="preserve"> Taip pat siūlome svarstyti galimybę rengiant VP metinį planą naudotis speciali</w:t>
      </w:r>
      <w:r w:rsidR="004E39A8">
        <w:rPr>
          <w:rFonts w:eastAsia="Times New Roman" w:cs="Times New Roman"/>
          <w:szCs w:val="24"/>
        </w:rPr>
        <w:t xml:space="preserve">osiomis </w:t>
      </w:r>
      <w:r w:rsidRPr="00100E8B">
        <w:rPr>
          <w:rFonts w:eastAsia="Times New Roman" w:cs="Times New Roman"/>
          <w:szCs w:val="24"/>
        </w:rPr>
        <w:t>kompiuteri</w:t>
      </w:r>
      <w:r w:rsidR="004E39A8">
        <w:rPr>
          <w:rFonts w:eastAsia="Times New Roman" w:cs="Times New Roman"/>
          <w:szCs w:val="24"/>
        </w:rPr>
        <w:t>o</w:t>
      </w:r>
      <w:r w:rsidRPr="00100E8B">
        <w:rPr>
          <w:rFonts w:eastAsia="Times New Roman" w:cs="Times New Roman"/>
          <w:szCs w:val="24"/>
        </w:rPr>
        <w:t xml:space="preserve"> program</w:t>
      </w:r>
      <w:r w:rsidR="004E39A8">
        <w:rPr>
          <w:rFonts w:eastAsia="Times New Roman" w:cs="Times New Roman"/>
          <w:szCs w:val="24"/>
        </w:rPr>
        <w:t>omis</w:t>
      </w:r>
      <w:r w:rsidRPr="00100E8B">
        <w:rPr>
          <w:rFonts w:eastAsia="Times New Roman" w:cs="Times New Roman"/>
          <w:szCs w:val="24"/>
        </w:rPr>
        <w:t xml:space="preserve">. </w:t>
      </w:r>
    </w:p>
    <w:p w:rsidR="00164ADC" w:rsidRPr="00100E8B" w:rsidRDefault="00164ADC" w:rsidP="00164ADC">
      <w:pPr>
        <w:tabs>
          <w:tab w:val="left" w:pos="1560"/>
          <w:tab w:val="left" w:pos="1701"/>
        </w:tabs>
        <w:spacing w:after="0" w:line="360" w:lineRule="auto"/>
        <w:ind w:firstLine="900"/>
        <w:rPr>
          <w:rFonts w:eastAsia="Times New Roman" w:cs="Times New Roman"/>
          <w:szCs w:val="24"/>
        </w:rPr>
      </w:pPr>
      <w:r w:rsidRPr="00100E8B">
        <w:rPr>
          <w:rFonts w:eastAsia="Times New Roman" w:cs="Times New Roman"/>
          <w:szCs w:val="24"/>
        </w:rPr>
        <w:t xml:space="preserve">6.1.3. VP organizavimą ir vykdymą reglamentuojančiuose teisės aktuose nustatyti pareigą pirkimų iniciatoriams prieš VP ar rengiant pirkimų sąrašą atlikti rinkos tyrimą (išskyrus išimtinius ypatingos skubos pirkimus ar kitais perkančiosios organizacijos teisės aktuose nustatytais atvejais), </w:t>
      </w:r>
      <w:r w:rsidR="004E39A8">
        <w:rPr>
          <w:rFonts w:eastAsia="Times New Roman" w:cs="Times New Roman"/>
          <w:szCs w:val="24"/>
        </w:rPr>
        <w:t>tai</w:t>
      </w:r>
      <w:r w:rsidRPr="00100E8B">
        <w:rPr>
          <w:rFonts w:eastAsia="Times New Roman" w:cs="Times New Roman"/>
          <w:szCs w:val="24"/>
        </w:rPr>
        <w:t xml:space="preserve"> leistų objektyviai pagrįsti pirkimui skiriamų lėšų dydį ar pasirinktą tiekėją.</w:t>
      </w:r>
    </w:p>
    <w:p w:rsidR="00283CE6" w:rsidRPr="00100E8B" w:rsidRDefault="00283CE6" w:rsidP="00164ADC">
      <w:pPr>
        <w:tabs>
          <w:tab w:val="left" w:pos="1560"/>
          <w:tab w:val="left" w:pos="1701"/>
        </w:tabs>
        <w:spacing w:after="0" w:line="360" w:lineRule="auto"/>
        <w:ind w:firstLine="900"/>
        <w:rPr>
          <w:rFonts w:eastAsia="Times New Roman" w:cs="Times New Roman"/>
          <w:szCs w:val="24"/>
        </w:rPr>
      </w:pPr>
      <w:r w:rsidRPr="00100E8B">
        <w:rPr>
          <w:rFonts w:eastAsia="Times New Roman" w:cs="Times New Roman"/>
          <w:szCs w:val="24"/>
        </w:rPr>
        <w:t xml:space="preserve">6.1.4. </w:t>
      </w:r>
      <w:r w:rsidR="0075205F" w:rsidRPr="00100E8B">
        <w:rPr>
          <w:rFonts w:eastAsia="Times New Roman" w:cs="Times New Roman"/>
          <w:szCs w:val="24"/>
        </w:rPr>
        <w:t>VP atlikimo tvarkose aiškiai apibrėžti, kas, kuriame etape ir kokiais kriterijais rem</w:t>
      </w:r>
      <w:r w:rsidR="004E39A8">
        <w:rPr>
          <w:rFonts w:eastAsia="Times New Roman" w:cs="Times New Roman"/>
          <w:szCs w:val="24"/>
        </w:rPr>
        <w:t xml:space="preserve">damasis </w:t>
      </w:r>
      <w:r w:rsidR="0075205F" w:rsidRPr="00100E8B">
        <w:rPr>
          <w:rFonts w:eastAsia="Times New Roman" w:cs="Times New Roman"/>
          <w:szCs w:val="24"/>
        </w:rPr>
        <w:t xml:space="preserve">parenka pirkimo būdą (ypač kokiais kriterijais remiantis pasirenkami labiau konkurenciją ribojantys pirkimo būdai, pvz., neskelbiamos derybos, o ne skelbiamos ir pan.) ir kas priima galutinį sprendimą. Taip pat siūlome dažniau teikti pirmenybę skelbiamai apklausai. Kai pirkimas vykdomas neskelbiamos apklausos būdu, siūlome prioritetą teikti ne mažiau kaip trijų ūkio subjektų apklausai, vykdomai CVP IS priemonėmis. </w:t>
      </w:r>
    </w:p>
    <w:p w:rsidR="00632CBE" w:rsidRPr="00100E8B" w:rsidRDefault="001260E3" w:rsidP="00632CBE">
      <w:pPr>
        <w:tabs>
          <w:tab w:val="left" w:pos="1560"/>
          <w:tab w:val="left" w:pos="1701"/>
        </w:tabs>
        <w:spacing w:after="0" w:line="360" w:lineRule="auto"/>
        <w:ind w:firstLine="900"/>
        <w:rPr>
          <w:rFonts w:eastAsia="Times New Roman" w:cs="Times New Roman"/>
          <w:szCs w:val="24"/>
          <w:lang w:bidi="lt-LT"/>
        </w:rPr>
      </w:pPr>
      <w:r w:rsidRPr="00100E8B">
        <w:rPr>
          <w:rFonts w:eastAsia="Times New Roman" w:cs="Times New Roman"/>
          <w:szCs w:val="24"/>
        </w:rPr>
        <w:t xml:space="preserve">6.1.5. </w:t>
      </w:r>
      <w:r w:rsidR="00061F63" w:rsidRPr="00100E8B">
        <w:rPr>
          <w:rFonts w:eastAsia="Times New Roman" w:cs="Times New Roman"/>
          <w:szCs w:val="24"/>
          <w:lang w:bidi="lt-LT"/>
        </w:rPr>
        <w:t>T</w:t>
      </w:r>
      <w:r w:rsidR="00B00026" w:rsidRPr="00100E8B">
        <w:rPr>
          <w:rFonts w:eastAsia="Times New Roman" w:cs="Times New Roman"/>
          <w:szCs w:val="24"/>
          <w:lang w:bidi="lt-LT"/>
        </w:rPr>
        <w:t xml:space="preserve">varkose užtikrinti skaidrų VP vykdymą, kur nebūtų ribojama konkurencija tarp tiekėjų ir nebūtų perkama iš galimai </w:t>
      </w:r>
      <w:r w:rsidR="00706D97" w:rsidRPr="00100E8B">
        <w:rPr>
          <w:rFonts w:eastAsia="Times New Roman" w:cs="Times New Roman"/>
          <w:szCs w:val="24"/>
          <w:lang w:bidi="lt-LT"/>
        </w:rPr>
        <w:t xml:space="preserve">iš anksto nepakankamai objektyviai parinktų </w:t>
      </w:r>
      <w:r w:rsidR="00B00026" w:rsidRPr="00100E8B">
        <w:rPr>
          <w:rFonts w:eastAsia="Times New Roman" w:cs="Times New Roman"/>
          <w:szCs w:val="24"/>
          <w:lang w:bidi="lt-LT"/>
        </w:rPr>
        <w:t>tiekėjų. Taip pat siektina</w:t>
      </w:r>
      <w:r w:rsidR="007C01DC" w:rsidRPr="00100E8B">
        <w:rPr>
          <w:rFonts w:eastAsia="Times New Roman" w:cs="Times New Roman"/>
          <w:szCs w:val="24"/>
          <w:lang w:bidi="lt-LT"/>
        </w:rPr>
        <w:t xml:space="preserve">, esant galimybei, </w:t>
      </w:r>
      <w:r w:rsidR="00B00026" w:rsidRPr="00100E8B">
        <w:rPr>
          <w:rFonts w:eastAsia="Times New Roman" w:cs="Times New Roman"/>
          <w:szCs w:val="24"/>
          <w:lang w:bidi="lt-LT"/>
        </w:rPr>
        <w:t>daugiau VP vykdyti per CPO</w:t>
      </w:r>
      <w:r w:rsidR="00F406EE" w:rsidRPr="00100E8B">
        <w:rPr>
          <w:rFonts w:eastAsia="Times New Roman" w:cs="Times New Roman"/>
          <w:szCs w:val="24"/>
          <w:lang w:bidi="lt-LT"/>
        </w:rPr>
        <w:t xml:space="preserve"> </w:t>
      </w:r>
      <w:r w:rsidR="00B00026" w:rsidRPr="00100E8B">
        <w:rPr>
          <w:rFonts w:eastAsia="Times New Roman" w:cs="Times New Roman"/>
          <w:szCs w:val="24"/>
          <w:lang w:bidi="lt-LT"/>
        </w:rPr>
        <w:t>LT. Tam siūlome parengti ir patvirtinti VP UPC organizavimo taisykles, nustatančias atsakingus asmenis ir pirkimų organizavimo tvarką nuo pirkimų poreikio formavimo iki pirkimo sutarties rezultato įvertinimo arba, jeigu pirkimo sutartis nebuvo sudaryta, – iki pirkimo procedūros pabaigos, kaip tai nustatyta VPT rekomendacijų 9.4 punkte.</w:t>
      </w:r>
    </w:p>
    <w:p w:rsidR="00632CBE" w:rsidRPr="003D63F3" w:rsidRDefault="007C01DC" w:rsidP="00164ADC">
      <w:pPr>
        <w:tabs>
          <w:tab w:val="left" w:pos="1560"/>
          <w:tab w:val="left" w:pos="1701"/>
        </w:tabs>
        <w:spacing w:after="0" w:line="360" w:lineRule="auto"/>
        <w:ind w:firstLine="900"/>
        <w:rPr>
          <w:rFonts w:eastAsia="Times New Roman" w:cs="Times New Roman"/>
          <w:szCs w:val="24"/>
          <w:lang w:bidi="lt-LT"/>
        </w:rPr>
      </w:pPr>
      <w:r w:rsidRPr="00100E8B">
        <w:rPr>
          <w:rFonts w:eastAsia="Times New Roman" w:cs="Times New Roman"/>
          <w:szCs w:val="24"/>
          <w:lang w:bidi="lt-LT"/>
        </w:rPr>
        <w:t>6.1.</w:t>
      </w:r>
      <w:r w:rsidR="00061F63" w:rsidRPr="00100E8B">
        <w:rPr>
          <w:rFonts w:eastAsia="Times New Roman" w:cs="Times New Roman"/>
          <w:szCs w:val="24"/>
          <w:lang w:bidi="lt-LT"/>
        </w:rPr>
        <w:t>6</w:t>
      </w:r>
      <w:r w:rsidRPr="00100E8B">
        <w:rPr>
          <w:rFonts w:eastAsia="Times New Roman" w:cs="Times New Roman"/>
          <w:szCs w:val="24"/>
          <w:lang w:bidi="lt-LT"/>
        </w:rPr>
        <w:t xml:space="preserve">. </w:t>
      </w:r>
      <w:r w:rsidR="00061F63" w:rsidRPr="00100E8B">
        <w:rPr>
          <w:rFonts w:eastAsia="Times New Roman" w:cs="Times New Roman"/>
          <w:szCs w:val="24"/>
          <w:lang w:bidi="lt-LT"/>
        </w:rPr>
        <w:t>P</w:t>
      </w:r>
      <w:r w:rsidR="00632CBE" w:rsidRPr="00100E8B">
        <w:rPr>
          <w:rFonts w:eastAsia="Times New Roman" w:cs="Times New Roman"/>
          <w:szCs w:val="24"/>
          <w:lang w:bidi="lt-LT"/>
        </w:rPr>
        <w:t xml:space="preserve">irkimo dokumentuose </w:t>
      </w:r>
      <w:r w:rsidR="001B3716" w:rsidRPr="00100E8B">
        <w:rPr>
          <w:rFonts w:eastAsia="Times New Roman" w:cs="Times New Roman"/>
          <w:szCs w:val="24"/>
          <w:lang w:bidi="lt-LT"/>
        </w:rPr>
        <w:t>(pvz., priėmimo</w:t>
      </w:r>
      <w:r w:rsidR="004E39A8">
        <w:rPr>
          <w:rFonts w:cs="Times New Roman"/>
          <w:szCs w:val="24"/>
          <w:lang w:bidi="lt-LT"/>
        </w:rPr>
        <w:t>–</w:t>
      </w:r>
      <w:r w:rsidR="001B3716" w:rsidRPr="00100E8B">
        <w:rPr>
          <w:rFonts w:eastAsia="Times New Roman" w:cs="Times New Roman"/>
          <w:szCs w:val="24"/>
          <w:lang w:bidi="lt-LT"/>
        </w:rPr>
        <w:t xml:space="preserve">perdavimo akte, PVM sąskaitoje faktūroje ir pan.) </w:t>
      </w:r>
      <w:r w:rsidR="00632CBE" w:rsidRPr="00100E8B">
        <w:rPr>
          <w:rFonts w:eastAsia="Times New Roman" w:cs="Times New Roman"/>
          <w:szCs w:val="24"/>
          <w:lang w:bidi="lt-LT"/>
        </w:rPr>
        <w:t>nurodyti perkamų prekių charakteristikas, kad tos prekės galėtų būti identifikuotos (gamintojas, modelis, techninės charakteristikos ir t.</w:t>
      </w:r>
      <w:r w:rsidR="003D63F3">
        <w:rPr>
          <w:rFonts w:eastAsia="Times New Roman" w:cs="Times New Roman"/>
          <w:szCs w:val="24"/>
          <w:lang w:bidi="lt-LT"/>
        </w:rPr>
        <w:t xml:space="preserve"> </w:t>
      </w:r>
      <w:r w:rsidR="00632CBE" w:rsidRPr="003D63F3">
        <w:rPr>
          <w:rFonts w:eastAsia="Times New Roman" w:cs="Times New Roman"/>
          <w:szCs w:val="24"/>
          <w:lang w:bidi="lt-LT"/>
        </w:rPr>
        <w:t>t.).</w:t>
      </w:r>
    </w:p>
    <w:p w:rsidR="00632CBE" w:rsidRPr="00100E8B" w:rsidRDefault="00632CBE" w:rsidP="00164ADC">
      <w:pPr>
        <w:tabs>
          <w:tab w:val="left" w:pos="1560"/>
          <w:tab w:val="left" w:pos="1701"/>
        </w:tabs>
        <w:spacing w:after="0" w:line="360" w:lineRule="auto"/>
        <w:ind w:firstLine="900"/>
        <w:rPr>
          <w:rFonts w:eastAsia="Times New Roman" w:cs="Times New Roman"/>
          <w:szCs w:val="24"/>
          <w:lang w:bidi="lt-LT"/>
        </w:rPr>
      </w:pPr>
      <w:r w:rsidRPr="00100E8B">
        <w:rPr>
          <w:rFonts w:eastAsia="Times New Roman" w:cs="Times New Roman"/>
          <w:szCs w:val="24"/>
          <w:lang w:bidi="lt-LT"/>
        </w:rPr>
        <w:t>6.1.</w:t>
      </w:r>
      <w:r w:rsidR="00061F63" w:rsidRPr="00100E8B">
        <w:rPr>
          <w:rFonts w:eastAsia="Times New Roman" w:cs="Times New Roman"/>
          <w:szCs w:val="24"/>
          <w:lang w:bidi="lt-LT"/>
        </w:rPr>
        <w:t>7</w:t>
      </w:r>
      <w:r w:rsidRPr="00100E8B">
        <w:rPr>
          <w:rFonts w:eastAsia="Times New Roman" w:cs="Times New Roman"/>
          <w:szCs w:val="24"/>
          <w:lang w:bidi="lt-LT"/>
        </w:rPr>
        <w:t xml:space="preserve">. </w:t>
      </w:r>
      <w:r w:rsidR="00061F63" w:rsidRPr="00100E8B">
        <w:rPr>
          <w:rFonts w:eastAsia="Times New Roman" w:cs="Times New Roman"/>
          <w:szCs w:val="24"/>
          <w:lang w:bidi="lt-LT"/>
        </w:rPr>
        <w:t>N</w:t>
      </w:r>
      <w:r w:rsidRPr="00100E8B">
        <w:rPr>
          <w:rFonts w:eastAsia="Times New Roman" w:cs="Times New Roman"/>
          <w:szCs w:val="24"/>
          <w:lang w:bidi="lt-LT"/>
        </w:rPr>
        <w:t>audojamos biuro technikos remonto (k</w:t>
      </w:r>
      <w:r w:rsidR="004E39A8">
        <w:rPr>
          <w:rFonts w:eastAsia="Times New Roman" w:cs="Times New Roman"/>
          <w:szCs w:val="24"/>
          <w:lang w:bidi="lt-LT"/>
        </w:rPr>
        <w:t>ai</w:t>
      </w:r>
      <w:r w:rsidRPr="00100E8B">
        <w:rPr>
          <w:rFonts w:eastAsia="Times New Roman" w:cs="Times New Roman"/>
          <w:szCs w:val="24"/>
          <w:lang w:bidi="lt-LT"/>
        </w:rPr>
        <w:t xml:space="preserve"> neaišku, ką konkrečiai reikės remontuoti</w:t>
      </w:r>
      <w:r w:rsidR="004E39A8">
        <w:rPr>
          <w:rFonts w:eastAsia="Times New Roman" w:cs="Times New Roman"/>
          <w:szCs w:val="24"/>
          <w:lang w:bidi="lt-LT"/>
        </w:rPr>
        <w:t xml:space="preserve"> ar </w:t>
      </w:r>
      <w:r w:rsidRPr="00100E8B">
        <w:rPr>
          <w:rFonts w:eastAsia="Times New Roman" w:cs="Times New Roman"/>
          <w:szCs w:val="24"/>
          <w:lang w:bidi="lt-LT"/>
        </w:rPr>
        <w:t>keisti) paslaugų pirkim</w:t>
      </w:r>
      <w:r w:rsidR="00414E19" w:rsidRPr="00100E8B">
        <w:rPr>
          <w:rFonts w:eastAsia="Times New Roman" w:cs="Times New Roman"/>
          <w:szCs w:val="24"/>
          <w:lang w:bidi="lt-LT"/>
        </w:rPr>
        <w:t>us</w:t>
      </w:r>
      <w:r w:rsidRPr="00100E8B">
        <w:rPr>
          <w:rFonts w:eastAsia="Times New Roman" w:cs="Times New Roman"/>
          <w:szCs w:val="24"/>
          <w:lang w:bidi="lt-LT"/>
        </w:rPr>
        <w:t xml:space="preserve"> atlikti dviem etapais – pirma atlikti skelbiamus VP neveikiančios </w:t>
      </w:r>
      <w:r w:rsidRPr="00100E8B">
        <w:rPr>
          <w:rFonts w:eastAsia="Times New Roman" w:cs="Times New Roman"/>
          <w:szCs w:val="24"/>
          <w:lang w:bidi="lt-LT"/>
        </w:rPr>
        <w:lastRenderedPageBreak/>
        <w:t>technikos apžiūros ir įvertinimo (diagnostikos) paslaugų pirkimą, antra – konkretaus remonto paslaugų pirkimą.</w:t>
      </w:r>
    </w:p>
    <w:p w:rsidR="007C01DC" w:rsidRPr="00100E8B" w:rsidRDefault="00632CBE" w:rsidP="00164ADC">
      <w:pPr>
        <w:tabs>
          <w:tab w:val="left" w:pos="1560"/>
          <w:tab w:val="left" w:pos="1701"/>
        </w:tabs>
        <w:spacing w:after="0" w:line="360" w:lineRule="auto"/>
        <w:ind w:firstLine="900"/>
        <w:rPr>
          <w:rFonts w:eastAsia="Times New Roman" w:cs="Times New Roman"/>
          <w:szCs w:val="24"/>
          <w:lang w:bidi="lt-LT"/>
        </w:rPr>
      </w:pPr>
      <w:r w:rsidRPr="00100E8B">
        <w:rPr>
          <w:rFonts w:eastAsia="Times New Roman" w:cs="Times New Roman"/>
          <w:szCs w:val="24"/>
          <w:lang w:bidi="lt-LT"/>
        </w:rPr>
        <w:t>6.1.</w:t>
      </w:r>
      <w:r w:rsidR="00061F63" w:rsidRPr="00100E8B">
        <w:rPr>
          <w:rFonts w:eastAsia="Times New Roman" w:cs="Times New Roman"/>
          <w:szCs w:val="24"/>
          <w:lang w:bidi="lt-LT"/>
        </w:rPr>
        <w:t>8</w:t>
      </w:r>
      <w:r w:rsidRPr="00100E8B">
        <w:rPr>
          <w:rFonts w:eastAsia="Times New Roman" w:cs="Times New Roman"/>
          <w:szCs w:val="24"/>
          <w:lang w:bidi="lt-LT"/>
        </w:rPr>
        <w:t xml:space="preserve">. </w:t>
      </w:r>
      <w:r w:rsidR="00061F63" w:rsidRPr="00100E8B">
        <w:rPr>
          <w:rFonts w:eastAsia="Times New Roman" w:cs="Times New Roman"/>
          <w:szCs w:val="24"/>
          <w:lang w:bidi="lt-LT"/>
        </w:rPr>
        <w:t>U</w:t>
      </w:r>
      <w:r w:rsidR="007C01DC" w:rsidRPr="00100E8B">
        <w:rPr>
          <w:rFonts w:eastAsia="Times New Roman" w:cs="Times New Roman"/>
          <w:szCs w:val="24"/>
          <w:lang w:bidi="lt-LT"/>
        </w:rPr>
        <w:t>žtikrinti, kad neveikiantys</w:t>
      </w:r>
      <w:r w:rsidR="004E39A8">
        <w:rPr>
          <w:rFonts w:eastAsia="Times New Roman" w:cs="Times New Roman"/>
          <w:szCs w:val="24"/>
          <w:lang w:bidi="lt-LT"/>
        </w:rPr>
        <w:t xml:space="preserve"> ar </w:t>
      </w:r>
      <w:r w:rsidR="007C01DC" w:rsidRPr="00100E8B">
        <w:rPr>
          <w:rFonts w:eastAsia="Times New Roman" w:cs="Times New Roman"/>
          <w:szCs w:val="24"/>
          <w:lang w:bidi="lt-LT"/>
        </w:rPr>
        <w:t>nenaudojami kompiuteriai, spausdintuvai ir kitas ilgalaikis ar trumpalaikis materialusis turtas būtų pripažįstamas nereikalingu arba netinkamu (negalimu) naudoti ir perleidžiamas ar nurašomas, kaip tai nustatyta Valstybės ir savivaldybių turto valdymo, naudojimo ir disponavimo juo įstatymo</w:t>
      </w:r>
      <w:r w:rsidR="007C01DC" w:rsidRPr="00100E8B">
        <w:rPr>
          <w:rFonts w:eastAsia="Times New Roman" w:cs="Times New Roman"/>
          <w:szCs w:val="24"/>
          <w:vertAlign w:val="superscript"/>
          <w:lang w:bidi="lt-LT"/>
        </w:rPr>
        <w:footnoteReference w:id="10"/>
      </w:r>
      <w:r w:rsidR="007C01DC" w:rsidRPr="00100E8B">
        <w:rPr>
          <w:rFonts w:eastAsia="Times New Roman" w:cs="Times New Roman"/>
          <w:szCs w:val="24"/>
          <w:lang w:bidi="lt-LT"/>
        </w:rPr>
        <w:t xml:space="preserve"> ketvirtajame skirsnyje.</w:t>
      </w:r>
    </w:p>
    <w:p w:rsidR="00632CBE" w:rsidRPr="003D63F3" w:rsidRDefault="00632CBE" w:rsidP="00164ADC">
      <w:pPr>
        <w:tabs>
          <w:tab w:val="left" w:pos="1560"/>
          <w:tab w:val="left" w:pos="1701"/>
        </w:tabs>
        <w:spacing w:after="0" w:line="360" w:lineRule="auto"/>
        <w:ind w:firstLine="900"/>
        <w:rPr>
          <w:rFonts w:eastAsia="Times New Roman" w:cs="Times New Roman"/>
          <w:szCs w:val="24"/>
          <w:lang w:bidi="lt-LT"/>
        </w:rPr>
      </w:pPr>
      <w:r w:rsidRPr="005A50F1">
        <w:rPr>
          <w:rFonts w:eastAsia="Times New Roman" w:cs="Times New Roman"/>
          <w:szCs w:val="24"/>
          <w:lang w:bidi="lt-LT"/>
        </w:rPr>
        <w:t>6.1.</w:t>
      </w:r>
      <w:r w:rsidR="00061F63" w:rsidRPr="005A50F1">
        <w:rPr>
          <w:rFonts w:eastAsia="Times New Roman" w:cs="Times New Roman"/>
          <w:szCs w:val="24"/>
          <w:lang w:bidi="lt-LT"/>
        </w:rPr>
        <w:t>9</w:t>
      </w:r>
      <w:r w:rsidRPr="003A0FF3">
        <w:rPr>
          <w:rFonts w:eastAsia="Times New Roman" w:cs="Times New Roman"/>
          <w:szCs w:val="24"/>
          <w:lang w:bidi="lt-LT"/>
        </w:rPr>
        <w:t xml:space="preserve">. </w:t>
      </w:r>
      <w:r w:rsidR="00061F63" w:rsidRPr="003A0FF3">
        <w:rPr>
          <w:rFonts w:eastAsia="Times New Roman" w:cs="Times New Roman"/>
          <w:szCs w:val="24"/>
          <w:lang w:bidi="lt-LT"/>
        </w:rPr>
        <w:t>A</w:t>
      </w:r>
      <w:r w:rsidR="004E1577" w:rsidRPr="003A0FF3">
        <w:rPr>
          <w:rFonts w:eastAsia="Times New Roman" w:cs="Times New Roman"/>
          <w:szCs w:val="24"/>
          <w:lang w:bidi="lt-LT"/>
        </w:rPr>
        <w:t xml:space="preserve">tsakingiems darbuotojams nustatyti pareigą vykdant visų rūšių (planinius ir neplaninius) VP </w:t>
      </w:r>
      <w:r w:rsidR="004E1577" w:rsidRPr="003D63F3">
        <w:rPr>
          <w:rFonts w:eastAsia="Times New Roman" w:cs="Times New Roman"/>
          <w:szCs w:val="24"/>
          <w:lang w:bidi="lt-LT"/>
        </w:rPr>
        <w:t xml:space="preserve">nustatyta tvarka atlikti numatomos pirkimo vertės apskaičiavimą </w:t>
      </w:r>
      <w:r w:rsidR="004E39A8">
        <w:rPr>
          <w:rFonts w:eastAsia="Times New Roman" w:cs="Times New Roman"/>
          <w:szCs w:val="24"/>
          <w:lang w:bidi="lt-LT"/>
        </w:rPr>
        <w:t xml:space="preserve">ir </w:t>
      </w:r>
      <w:r w:rsidR="004E1577" w:rsidRPr="003D63F3">
        <w:rPr>
          <w:rFonts w:eastAsia="Times New Roman" w:cs="Times New Roman"/>
          <w:szCs w:val="24"/>
          <w:lang w:bidi="lt-LT"/>
        </w:rPr>
        <w:t>įraš</w:t>
      </w:r>
      <w:r w:rsidR="004E39A8">
        <w:rPr>
          <w:rFonts w:eastAsia="Times New Roman" w:cs="Times New Roman"/>
          <w:szCs w:val="24"/>
          <w:lang w:bidi="lt-LT"/>
        </w:rPr>
        <w:t xml:space="preserve">yti </w:t>
      </w:r>
      <w:r w:rsidR="004E1577" w:rsidRPr="003D63F3">
        <w:rPr>
          <w:rFonts w:eastAsia="Times New Roman" w:cs="Times New Roman"/>
          <w:szCs w:val="24"/>
          <w:lang w:bidi="lt-LT"/>
        </w:rPr>
        <w:t>ją į atitinkamą pirkimų planą, kontroliuojantiems darbuotojams tinkamai užtikrinti VP vykdančių darbuotojų priežiūrą, kad būtų vykdomi VP reglamentuojančių teisės aktų reikalavimai.</w:t>
      </w:r>
    </w:p>
    <w:p w:rsidR="006B6C4B" w:rsidRPr="00100E8B" w:rsidRDefault="006B6C4B" w:rsidP="00164ADC">
      <w:pPr>
        <w:tabs>
          <w:tab w:val="left" w:pos="1560"/>
          <w:tab w:val="left" w:pos="1701"/>
        </w:tabs>
        <w:spacing w:after="0" w:line="360" w:lineRule="auto"/>
        <w:ind w:firstLine="900"/>
        <w:rPr>
          <w:rFonts w:eastAsia="Times New Roman" w:cs="Times New Roman"/>
          <w:szCs w:val="24"/>
          <w:lang w:bidi="lt-LT"/>
        </w:rPr>
      </w:pPr>
      <w:r w:rsidRPr="00100E8B">
        <w:rPr>
          <w:rFonts w:eastAsia="Times New Roman" w:cs="Times New Roman"/>
          <w:szCs w:val="24"/>
          <w:lang w:bidi="lt-LT"/>
        </w:rPr>
        <w:t>6.1.1</w:t>
      </w:r>
      <w:r w:rsidR="00061F63" w:rsidRPr="00100E8B">
        <w:rPr>
          <w:rFonts w:eastAsia="Times New Roman" w:cs="Times New Roman"/>
          <w:szCs w:val="24"/>
          <w:lang w:bidi="lt-LT"/>
        </w:rPr>
        <w:t>0</w:t>
      </w:r>
      <w:r w:rsidRPr="00100E8B">
        <w:rPr>
          <w:rFonts w:eastAsia="Times New Roman" w:cs="Times New Roman"/>
          <w:szCs w:val="24"/>
          <w:lang w:bidi="lt-LT"/>
        </w:rPr>
        <w:t xml:space="preserve">. </w:t>
      </w:r>
      <w:r w:rsidR="00061F63" w:rsidRPr="00100E8B">
        <w:rPr>
          <w:rFonts w:eastAsia="Times New Roman" w:cs="Times New Roman"/>
          <w:szCs w:val="24"/>
          <w:lang w:bidi="lt-LT"/>
        </w:rPr>
        <w:t>T</w:t>
      </w:r>
      <w:r w:rsidRPr="00100E8B">
        <w:rPr>
          <w:rFonts w:eastAsia="Times New Roman" w:cs="Times New Roman"/>
          <w:szCs w:val="24"/>
          <w:lang w:bidi="lt-LT"/>
        </w:rPr>
        <w:t>aikytą VP praktiką (KRA išvados 5.1.9</w:t>
      </w:r>
      <w:r w:rsidR="004E39A8" w:rsidRPr="004E39A8">
        <w:rPr>
          <w:rFonts w:eastAsia="Times New Roman" w:cs="Times New Roman"/>
          <w:szCs w:val="24"/>
          <w:lang w:bidi="lt-LT"/>
        </w:rPr>
        <w:t>–</w:t>
      </w:r>
      <w:r w:rsidRPr="00100E8B">
        <w:rPr>
          <w:rFonts w:eastAsia="Times New Roman" w:cs="Times New Roman"/>
          <w:szCs w:val="24"/>
          <w:lang w:bidi="lt-LT"/>
        </w:rPr>
        <w:t xml:space="preserve">5.1.13 punktai) pakeisti </w:t>
      </w:r>
      <w:r w:rsidR="004E39A8">
        <w:rPr>
          <w:rFonts w:eastAsia="Times New Roman" w:cs="Times New Roman"/>
          <w:szCs w:val="24"/>
          <w:lang w:bidi="lt-LT"/>
        </w:rPr>
        <w:t xml:space="preserve">ir </w:t>
      </w:r>
      <w:r w:rsidRPr="00100E8B">
        <w:rPr>
          <w:rFonts w:eastAsia="Times New Roman" w:cs="Times New Roman"/>
          <w:szCs w:val="24"/>
          <w:lang w:bidi="lt-LT"/>
        </w:rPr>
        <w:t>nusta</w:t>
      </w:r>
      <w:r w:rsidR="004E39A8">
        <w:rPr>
          <w:rFonts w:eastAsia="Times New Roman" w:cs="Times New Roman"/>
          <w:szCs w:val="24"/>
          <w:lang w:bidi="lt-LT"/>
        </w:rPr>
        <w:t xml:space="preserve">tyti </w:t>
      </w:r>
      <w:r w:rsidRPr="00100E8B">
        <w:rPr>
          <w:rFonts w:eastAsia="Times New Roman" w:cs="Times New Roman"/>
          <w:szCs w:val="24"/>
          <w:lang w:bidi="lt-LT"/>
        </w:rPr>
        <w:t>naują VP procedūrų vykdymo tvarkos aprašą, paskir</w:t>
      </w:r>
      <w:r w:rsidR="004E39A8">
        <w:rPr>
          <w:rFonts w:eastAsia="Times New Roman" w:cs="Times New Roman"/>
          <w:szCs w:val="24"/>
          <w:lang w:bidi="lt-LT"/>
        </w:rPr>
        <w:t xml:space="preserve">ti </w:t>
      </w:r>
      <w:r w:rsidRPr="00100E8B">
        <w:rPr>
          <w:rFonts w:eastAsia="Times New Roman" w:cs="Times New Roman"/>
          <w:szCs w:val="24"/>
          <w:lang w:bidi="lt-LT"/>
        </w:rPr>
        <w:t>darbuotojus, atsakingus už realų VP planavimą, pirkimo objektų realaus poreikio nustatymą ir pagrindimą, už rinkos tyrimus ir konsultacijas, pirkimo vertės apskaičiavimą ir atitinkamo pirkimo būdo nustatymą, VP dokumentų rengimą, pasirašytų sutarčių tinkamą įvykdymą, kad būtų nustatomi konkretūs darbuotojai, atsakingi už minėtas procedūras, ir tai būtų fiksuojama atitinkamuose dokumentuose, taip pat nustatyti šių procedūrų derinimo ir patvirtinimo tvarką, kuri realiai užtikrintų skaidrų reikalingų prekių, darbų ir paslaugų pirkimą už objektyvią rinkos kainą neribojant konkurencijos tarp potencialių tiekėjų, tuo tikslu nustatant išimtines aplinkybes, k</w:t>
      </w:r>
      <w:r w:rsidR="004E39A8">
        <w:rPr>
          <w:rFonts w:eastAsia="Times New Roman" w:cs="Times New Roman"/>
          <w:szCs w:val="24"/>
          <w:lang w:bidi="lt-LT"/>
        </w:rPr>
        <w:t>ai</w:t>
      </w:r>
      <w:r w:rsidRPr="00100E8B">
        <w:rPr>
          <w:rFonts w:eastAsia="Times New Roman" w:cs="Times New Roman"/>
          <w:szCs w:val="24"/>
          <w:lang w:bidi="lt-LT"/>
        </w:rPr>
        <w:t xml:space="preserve"> galima taikyti pirkimą apklausiant tik vieną tiekėją.</w:t>
      </w:r>
    </w:p>
    <w:p w:rsidR="006B6C4B" w:rsidRPr="00100E8B" w:rsidRDefault="006B6C4B" w:rsidP="00164ADC">
      <w:pPr>
        <w:tabs>
          <w:tab w:val="left" w:pos="1560"/>
          <w:tab w:val="left" w:pos="1701"/>
        </w:tabs>
        <w:spacing w:after="0" w:line="360" w:lineRule="auto"/>
        <w:ind w:firstLine="900"/>
        <w:rPr>
          <w:rFonts w:eastAsia="Times New Roman" w:cs="Times New Roman"/>
          <w:szCs w:val="24"/>
          <w:lang w:bidi="lt-LT"/>
        </w:rPr>
      </w:pPr>
      <w:r w:rsidRPr="00100E8B">
        <w:rPr>
          <w:rFonts w:eastAsia="Times New Roman" w:cs="Times New Roman"/>
          <w:szCs w:val="24"/>
          <w:lang w:bidi="lt-LT"/>
        </w:rPr>
        <w:t>6.1.1</w:t>
      </w:r>
      <w:r w:rsidR="00061F63" w:rsidRPr="00100E8B">
        <w:rPr>
          <w:rFonts w:eastAsia="Times New Roman" w:cs="Times New Roman"/>
          <w:szCs w:val="24"/>
          <w:lang w:bidi="lt-LT"/>
        </w:rPr>
        <w:t>1</w:t>
      </w:r>
      <w:r w:rsidRPr="00100E8B">
        <w:rPr>
          <w:rFonts w:eastAsia="Times New Roman" w:cs="Times New Roman"/>
          <w:szCs w:val="24"/>
          <w:lang w:bidi="lt-LT"/>
        </w:rPr>
        <w:t xml:space="preserve">. </w:t>
      </w:r>
      <w:r w:rsidR="00061F63" w:rsidRPr="00100E8B">
        <w:rPr>
          <w:rFonts w:eastAsia="Times New Roman" w:cs="Times New Roman"/>
          <w:szCs w:val="24"/>
          <w:lang w:bidi="lt-LT"/>
        </w:rPr>
        <w:t>U</w:t>
      </w:r>
      <w:r w:rsidR="00C3203D" w:rsidRPr="00100E8B">
        <w:rPr>
          <w:rFonts w:eastAsia="Times New Roman" w:cs="Times New Roman"/>
          <w:szCs w:val="24"/>
          <w:lang w:bidi="lt-LT"/>
        </w:rPr>
        <w:t>žtikrinti VP vykdytojų (iniciatorių, organizatorių, VP komisijų narių) kvalifikacijos ir įgūdžių VP srityje gerinimą.</w:t>
      </w:r>
    </w:p>
    <w:p w:rsidR="009C0F72" w:rsidRPr="00D52A67" w:rsidRDefault="00061F63" w:rsidP="00164ADC">
      <w:pPr>
        <w:tabs>
          <w:tab w:val="left" w:pos="1560"/>
          <w:tab w:val="left" w:pos="1701"/>
        </w:tabs>
        <w:spacing w:after="0" w:line="360" w:lineRule="auto"/>
        <w:ind w:firstLine="900"/>
        <w:rPr>
          <w:rFonts w:eastAsia="Times New Roman" w:cs="Times New Roman"/>
          <w:b/>
          <w:szCs w:val="24"/>
          <w:lang w:bidi="lt-LT"/>
        </w:rPr>
      </w:pPr>
      <w:r w:rsidRPr="00D52A67">
        <w:rPr>
          <w:rFonts w:eastAsia="Times New Roman" w:cs="Times New Roman"/>
          <w:b/>
          <w:szCs w:val="24"/>
          <w:lang w:bidi="lt-LT"/>
        </w:rPr>
        <w:t>S</w:t>
      </w:r>
      <w:r w:rsidR="009C0F72" w:rsidRPr="00D52A67">
        <w:rPr>
          <w:rFonts w:eastAsia="Times New Roman" w:cs="Times New Roman"/>
          <w:b/>
          <w:szCs w:val="24"/>
          <w:lang w:bidi="lt-LT"/>
        </w:rPr>
        <w:t xml:space="preserve">iūlome </w:t>
      </w:r>
      <w:r w:rsidRPr="00D52A67">
        <w:rPr>
          <w:rFonts w:eastAsia="Times New Roman" w:cs="Times New Roman"/>
          <w:b/>
          <w:szCs w:val="24"/>
          <w:lang w:bidi="lt-LT"/>
        </w:rPr>
        <w:t xml:space="preserve">ŠMSM </w:t>
      </w:r>
      <w:r w:rsidR="009C0F72" w:rsidRPr="00D52A67">
        <w:rPr>
          <w:rFonts w:eastAsia="Times New Roman" w:cs="Times New Roman"/>
          <w:b/>
          <w:szCs w:val="24"/>
          <w:lang w:bidi="lt-LT"/>
        </w:rPr>
        <w:t>įgyvendinti šiuos pasiūlymus:</w:t>
      </w:r>
    </w:p>
    <w:p w:rsidR="009C0F72" w:rsidRPr="00100E8B" w:rsidRDefault="00061F63" w:rsidP="00164ADC">
      <w:pPr>
        <w:tabs>
          <w:tab w:val="left" w:pos="1560"/>
          <w:tab w:val="left" w:pos="1701"/>
        </w:tabs>
        <w:spacing w:after="0" w:line="360" w:lineRule="auto"/>
        <w:ind w:firstLine="900"/>
        <w:rPr>
          <w:rFonts w:eastAsia="Times New Roman" w:cs="Times New Roman"/>
          <w:szCs w:val="24"/>
          <w:lang w:bidi="lt-LT"/>
        </w:rPr>
      </w:pPr>
      <w:r w:rsidRPr="00100E8B">
        <w:rPr>
          <w:rFonts w:eastAsia="Times New Roman" w:cs="Times New Roman"/>
          <w:szCs w:val="24"/>
          <w:lang w:bidi="lt-LT"/>
        </w:rPr>
        <w:t xml:space="preserve">6.1.12. </w:t>
      </w:r>
      <w:r w:rsidR="009C0F72" w:rsidRPr="00100E8B">
        <w:rPr>
          <w:rFonts w:eastAsia="Times New Roman" w:cs="Times New Roman"/>
          <w:szCs w:val="24"/>
          <w:lang w:bidi="lt-LT"/>
        </w:rPr>
        <w:t xml:space="preserve">Tinkamai ir </w:t>
      </w:r>
      <w:r w:rsidR="004E39A8">
        <w:rPr>
          <w:rFonts w:eastAsia="Times New Roman" w:cs="Times New Roman"/>
          <w:szCs w:val="24"/>
          <w:lang w:bidi="lt-LT"/>
        </w:rPr>
        <w:t>laiku</w:t>
      </w:r>
      <w:r w:rsidR="004E39A8" w:rsidRPr="00100E8B">
        <w:rPr>
          <w:rFonts w:eastAsia="Times New Roman" w:cs="Times New Roman"/>
          <w:szCs w:val="24"/>
          <w:lang w:bidi="lt-LT"/>
        </w:rPr>
        <w:t xml:space="preserve"> </w:t>
      </w:r>
      <w:r w:rsidR="009C0F72" w:rsidRPr="00100E8B">
        <w:rPr>
          <w:rFonts w:eastAsia="Times New Roman" w:cs="Times New Roman"/>
          <w:szCs w:val="24"/>
          <w:lang w:bidi="lt-LT"/>
        </w:rPr>
        <w:t xml:space="preserve">atlikti pavaldžių institucijų realaus </w:t>
      </w:r>
      <w:r w:rsidR="008975B9" w:rsidRPr="00100E8B">
        <w:rPr>
          <w:rFonts w:eastAsia="Times New Roman" w:cs="Times New Roman"/>
          <w:szCs w:val="24"/>
          <w:lang w:bidi="lt-LT"/>
        </w:rPr>
        <w:t xml:space="preserve">prekių, paslaugų ir darbų </w:t>
      </w:r>
      <w:r w:rsidR="009C0F72" w:rsidRPr="00100E8B">
        <w:rPr>
          <w:rFonts w:eastAsia="Times New Roman" w:cs="Times New Roman"/>
          <w:szCs w:val="24"/>
          <w:lang w:bidi="lt-LT"/>
        </w:rPr>
        <w:t>poreikio nustatymą</w:t>
      </w:r>
      <w:r w:rsidRPr="00100E8B">
        <w:rPr>
          <w:rFonts w:eastAsia="Times New Roman" w:cs="Times New Roman"/>
          <w:szCs w:val="24"/>
          <w:lang w:bidi="lt-LT"/>
        </w:rPr>
        <w:t xml:space="preserve"> (surinkti iš jų reikiamą informaciją)</w:t>
      </w:r>
      <w:r w:rsidR="009C0F72" w:rsidRPr="00100E8B">
        <w:rPr>
          <w:rFonts w:eastAsia="Times New Roman" w:cs="Times New Roman"/>
          <w:szCs w:val="24"/>
          <w:lang w:bidi="lt-LT"/>
        </w:rPr>
        <w:t>, kaip tai numatyta VPT rekomendacijose</w:t>
      </w:r>
      <w:r w:rsidRPr="00100E8B">
        <w:rPr>
          <w:rFonts w:eastAsia="Times New Roman" w:cs="Times New Roman"/>
          <w:szCs w:val="24"/>
          <w:lang w:bidi="lt-LT"/>
        </w:rPr>
        <w:t>;</w:t>
      </w:r>
      <w:r w:rsidR="009C0F72" w:rsidRPr="00100E8B">
        <w:rPr>
          <w:rFonts w:eastAsia="Times New Roman" w:cs="Times New Roman"/>
          <w:szCs w:val="24"/>
          <w:lang w:bidi="lt-LT"/>
        </w:rPr>
        <w:t xml:space="preserve"> lėšas tam tikroms veikloms vykdyti skirti pagal nustatytu laiku parengtą metinį planą.</w:t>
      </w:r>
    </w:p>
    <w:p w:rsidR="00061F63" w:rsidRPr="00100E8B" w:rsidRDefault="00061F63" w:rsidP="00164ADC">
      <w:pPr>
        <w:tabs>
          <w:tab w:val="left" w:pos="1560"/>
          <w:tab w:val="left" w:pos="1701"/>
        </w:tabs>
        <w:spacing w:after="0" w:line="360" w:lineRule="auto"/>
        <w:ind w:firstLine="900"/>
        <w:rPr>
          <w:rFonts w:eastAsia="Times New Roman" w:cs="Times New Roman"/>
          <w:szCs w:val="24"/>
          <w:lang w:bidi="lt-LT"/>
        </w:rPr>
      </w:pPr>
      <w:r w:rsidRPr="00100E8B">
        <w:rPr>
          <w:rFonts w:eastAsia="Times New Roman" w:cs="Times New Roman"/>
          <w:szCs w:val="24"/>
          <w:lang w:bidi="lt-LT"/>
        </w:rPr>
        <w:t>6.1.13. Atlikti objektyvų tyrimą, kaip pasikeitė konsultuotų mokyklų veiklos rezultatai po konsultacijų (</w:t>
      </w:r>
      <w:r w:rsidR="004E39A8">
        <w:rPr>
          <w:rFonts w:eastAsia="Times New Roman" w:cs="Times New Roman"/>
          <w:szCs w:val="24"/>
          <w:lang w:bidi="lt-LT"/>
        </w:rPr>
        <w:t xml:space="preserve">kartu palyginti </w:t>
      </w:r>
      <w:r w:rsidRPr="00100E8B">
        <w:rPr>
          <w:rFonts w:eastAsia="Times New Roman" w:cs="Times New Roman"/>
          <w:szCs w:val="24"/>
          <w:lang w:bidi="lt-LT"/>
        </w:rPr>
        <w:t>su tokių konsultacijų negavusiomis mokyklomis). Tai atsakytų į kylančius klausimus dėl tokių konsultacijų poreikio, efektyvumo ir išlaidų joms racionalumo. Nustačius objektyvų tokių konsultacijų poreikį ir naudą, keisti tokių paslaugų įsigijimo tvarką (plačiau 4.2.1 poskyryje).</w:t>
      </w:r>
    </w:p>
    <w:p w:rsidR="00061F63" w:rsidRPr="00100E8B" w:rsidRDefault="00061F63" w:rsidP="00164ADC">
      <w:pPr>
        <w:tabs>
          <w:tab w:val="left" w:pos="1560"/>
          <w:tab w:val="left" w:pos="1701"/>
        </w:tabs>
        <w:spacing w:after="0" w:line="360" w:lineRule="auto"/>
        <w:ind w:firstLine="900"/>
        <w:rPr>
          <w:rFonts w:eastAsia="Times New Roman" w:cs="Times New Roman"/>
          <w:szCs w:val="24"/>
          <w:lang w:bidi="lt-LT"/>
        </w:rPr>
      </w:pPr>
      <w:r w:rsidRPr="00100E8B">
        <w:rPr>
          <w:rFonts w:eastAsia="Times New Roman" w:cs="Times New Roman"/>
          <w:szCs w:val="24"/>
          <w:lang w:bidi="lt-LT"/>
        </w:rPr>
        <w:t>6.1.14. Užtikrinti, kad pavaldžiose įstaigose neveikiantys</w:t>
      </w:r>
      <w:r w:rsidR="004E39A8">
        <w:rPr>
          <w:rFonts w:eastAsia="Times New Roman" w:cs="Times New Roman"/>
          <w:szCs w:val="24"/>
          <w:lang w:bidi="lt-LT"/>
        </w:rPr>
        <w:t xml:space="preserve"> ar </w:t>
      </w:r>
      <w:r w:rsidRPr="00100E8B">
        <w:rPr>
          <w:rFonts w:eastAsia="Times New Roman" w:cs="Times New Roman"/>
          <w:szCs w:val="24"/>
          <w:lang w:bidi="lt-LT"/>
        </w:rPr>
        <w:t xml:space="preserve">nenaudojami kompiuteriai, spausdintuvai ir kitas ilgalaikis ar trumpalaikis materialusis turtas būtų pripažįstamas nereikalingu </w:t>
      </w:r>
      <w:r w:rsidRPr="00100E8B">
        <w:rPr>
          <w:rFonts w:eastAsia="Times New Roman" w:cs="Times New Roman"/>
          <w:szCs w:val="24"/>
          <w:lang w:bidi="lt-LT"/>
        </w:rPr>
        <w:lastRenderedPageBreak/>
        <w:t>arba netinkamu (negalimu) naudoti ir perleidžiamas ar nurašomas, kaip tai nustatyta Valstybės ir savivaldybių turto valdymo, naudojimo ir disponavimo juo įstatymo</w:t>
      </w:r>
      <w:r w:rsidRPr="00100E8B">
        <w:rPr>
          <w:rFonts w:eastAsia="Times New Roman" w:cs="Times New Roman"/>
          <w:szCs w:val="24"/>
          <w:vertAlign w:val="superscript"/>
          <w:lang w:bidi="lt-LT"/>
        </w:rPr>
        <w:footnoteReference w:id="11"/>
      </w:r>
      <w:r w:rsidRPr="00100E8B">
        <w:rPr>
          <w:rFonts w:eastAsia="Times New Roman" w:cs="Times New Roman"/>
          <w:szCs w:val="24"/>
          <w:lang w:bidi="lt-LT"/>
        </w:rPr>
        <w:t xml:space="preserve"> ketvirtajame skirsnyje.</w:t>
      </w:r>
    </w:p>
    <w:p w:rsidR="00061F63" w:rsidRPr="005A50F1" w:rsidRDefault="00061F63" w:rsidP="00164ADC">
      <w:pPr>
        <w:tabs>
          <w:tab w:val="left" w:pos="1560"/>
          <w:tab w:val="left" w:pos="1701"/>
        </w:tabs>
        <w:spacing w:after="0" w:line="360" w:lineRule="auto"/>
        <w:ind w:firstLine="900"/>
        <w:rPr>
          <w:rFonts w:eastAsia="Times New Roman" w:cs="Times New Roman"/>
          <w:szCs w:val="24"/>
          <w:lang w:bidi="lt-LT"/>
        </w:rPr>
      </w:pPr>
    </w:p>
    <w:p w:rsidR="00C3203D" w:rsidRPr="00D217D8" w:rsidRDefault="00C3203D" w:rsidP="00164ADC">
      <w:pPr>
        <w:tabs>
          <w:tab w:val="left" w:pos="1560"/>
          <w:tab w:val="left" w:pos="1701"/>
        </w:tabs>
        <w:spacing w:after="0" w:line="360" w:lineRule="auto"/>
        <w:ind w:firstLine="900"/>
        <w:rPr>
          <w:rFonts w:eastAsia="Times New Roman" w:cs="Times New Roman"/>
          <w:b/>
          <w:szCs w:val="24"/>
          <w:lang w:bidi="lt-LT"/>
        </w:rPr>
      </w:pPr>
      <w:r w:rsidRPr="003D63F3">
        <w:rPr>
          <w:rFonts w:eastAsia="Times New Roman" w:cs="Times New Roman"/>
          <w:szCs w:val="24"/>
          <w:lang w:bidi="lt-LT"/>
        </w:rPr>
        <w:t>6.2.</w:t>
      </w:r>
      <w:r w:rsidRPr="00D52A67">
        <w:rPr>
          <w:rFonts w:eastAsia="Times New Roman" w:cs="Times New Roman"/>
          <w:szCs w:val="24"/>
          <w:shd w:val="clear" w:color="auto" w:fill="FFFFFF"/>
        </w:rPr>
        <w:t xml:space="preserve"> </w:t>
      </w:r>
      <w:r w:rsidRPr="00D52A67">
        <w:rPr>
          <w:rFonts w:eastAsia="Times New Roman" w:cs="Times New Roman"/>
          <w:szCs w:val="24"/>
          <w:lang w:bidi="lt-LT"/>
        </w:rPr>
        <w:t xml:space="preserve">Siekdami sumažinti korupcijos rizikos veiksnių įtaką </w:t>
      </w:r>
      <w:r w:rsidR="00880A15" w:rsidRPr="00D52A67">
        <w:rPr>
          <w:rFonts w:eastAsia="Times New Roman" w:cs="Times New Roman"/>
          <w:szCs w:val="24"/>
          <w:lang w:bidi="lt-LT"/>
        </w:rPr>
        <w:t xml:space="preserve">viešųjų ir privačių interesų valdymo </w:t>
      </w:r>
      <w:r w:rsidRPr="00D52A67">
        <w:rPr>
          <w:rFonts w:eastAsia="Times New Roman" w:cs="Times New Roman"/>
          <w:szCs w:val="24"/>
          <w:lang w:bidi="lt-LT"/>
        </w:rPr>
        <w:t xml:space="preserve">srityje, </w:t>
      </w:r>
      <w:r w:rsidR="00D217D8">
        <w:rPr>
          <w:rFonts w:eastAsia="Times New Roman" w:cs="Times New Roman"/>
          <w:b/>
          <w:szCs w:val="24"/>
          <w:lang w:bidi="lt-LT"/>
        </w:rPr>
        <w:t>s</w:t>
      </w:r>
      <w:r w:rsidRPr="00D52A67">
        <w:rPr>
          <w:rFonts w:eastAsia="Times New Roman" w:cs="Times New Roman"/>
          <w:b/>
          <w:szCs w:val="24"/>
          <w:lang w:bidi="lt-LT"/>
        </w:rPr>
        <w:t>iūlome UPC įgyvendinti šiuos pasiūlymus:</w:t>
      </w:r>
    </w:p>
    <w:p w:rsidR="007C01DC" w:rsidRPr="00100E8B" w:rsidRDefault="00880A15" w:rsidP="00164ADC">
      <w:pPr>
        <w:tabs>
          <w:tab w:val="left" w:pos="1560"/>
          <w:tab w:val="left" w:pos="1701"/>
        </w:tabs>
        <w:spacing w:after="0" w:line="360" w:lineRule="auto"/>
        <w:ind w:firstLine="900"/>
        <w:rPr>
          <w:rFonts w:eastAsia="Times New Roman" w:cs="Times New Roman"/>
          <w:szCs w:val="24"/>
        </w:rPr>
      </w:pPr>
      <w:r w:rsidRPr="00100E8B">
        <w:rPr>
          <w:rFonts w:eastAsia="Times New Roman" w:cs="Times New Roman"/>
          <w:szCs w:val="24"/>
        </w:rPr>
        <w:t xml:space="preserve">6.2.1. </w:t>
      </w:r>
      <w:r w:rsidR="00061F63" w:rsidRPr="00100E8B">
        <w:rPr>
          <w:rFonts w:eastAsia="Times New Roman" w:cs="Times New Roman"/>
          <w:szCs w:val="24"/>
        </w:rPr>
        <w:t>P</w:t>
      </w:r>
      <w:r w:rsidRPr="00100E8B">
        <w:rPr>
          <w:rFonts w:eastAsia="Times New Roman" w:cs="Times New Roman"/>
          <w:szCs w:val="24"/>
        </w:rPr>
        <w:t>askirti asmenį</w:t>
      </w:r>
      <w:r w:rsidR="004E39A8">
        <w:rPr>
          <w:rFonts w:eastAsia="Times New Roman" w:cs="Times New Roman"/>
          <w:szCs w:val="24"/>
        </w:rPr>
        <w:t>(</w:t>
      </w:r>
      <w:r w:rsidRPr="00100E8B">
        <w:rPr>
          <w:rFonts w:eastAsia="Times New Roman" w:cs="Times New Roman"/>
          <w:szCs w:val="24"/>
        </w:rPr>
        <w:t>-is</w:t>
      </w:r>
      <w:r w:rsidR="004E39A8">
        <w:rPr>
          <w:rFonts w:eastAsia="Times New Roman" w:cs="Times New Roman"/>
          <w:szCs w:val="24"/>
        </w:rPr>
        <w:t>)</w:t>
      </w:r>
      <w:r w:rsidRPr="00100E8B">
        <w:rPr>
          <w:rFonts w:eastAsia="Times New Roman" w:cs="Times New Roman"/>
          <w:szCs w:val="24"/>
        </w:rPr>
        <w:t>, atsakingą</w:t>
      </w:r>
      <w:r w:rsidR="004E39A8">
        <w:rPr>
          <w:rFonts w:eastAsia="Times New Roman" w:cs="Times New Roman"/>
          <w:szCs w:val="24"/>
        </w:rPr>
        <w:t>(</w:t>
      </w:r>
      <w:r w:rsidRPr="00100E8B">
        <w:rPr>
          <w:rFonts w:eastAsia="Times New Roman" w:cs="Times New Roman"/>
          <w:szCs w:val="24"/>
        </w:rPr>
        <w:t>-us</w:t>
      </w:r>
      <w:r w:rsidR="004E39A8">
        <w:rPr>
          <w:rFonts w:eastAsia="Times New Roman" w:cs="Times New Roman"/>
          <w:szCs w:val="24"/>
        </w:rPr>
        <w:t>)</w:t>
      </w:r>
      <w:r w:rsidRPr="00100E8B">
        <w:rPr>
          <w:rFonts w:eastAsia="Times New Roman" w:cs="Times New Roman"/>
          <w:szCs w:val="24"/>
        </w:rPr>
        <w:t xml:space="preserve"> už interesų konfliktų prevenciją ir valdymą, nustat</w:t>
      </w:r>
      <w:r w:rsidR="004E39A8">
        <w:rPr>
          <w:rFonts w:eastAsia="Times New Roman" w:cs="Times New Roman"/>
          <w:szCs w:val="24"/>
        </w:rPr>
        <w:t xml:space="preserve">yti </w:t>
      </w:r>
      <w:r w:rsidRPr="00100E8B">
        <w:rPr>
          <w:rFonts w:eastAsia="Times New Roman" w:cs="Times New Roman"/>
          <w:szCs w:val="24"/>
        </w:rPr>
        <w:t>aiškias funkcijas, teises ir pareigas.</w:t>
      </w:r>
    </w:p>
    <w:p w:rsidR="00880A15" w:rsidRPr="00100E8B" w:rsidRDefault="00880A15" w:rsidP="00164ADC">
      <w:pPr>
        <w:tabs>
          <w:tab w:val="left" w:pos="1560"/>
          <w:tab w:val="left" w:pos="1701"/>
        </w:tabs>
        <w:spacing w:after="0" w:line="360" w:lineRule="auto"/>
        <w:ind w:firstLine="900"/>
        <w:rPr>
          <w:rFonts w:eastAsia="Times New Roman" w:cs="Times New Roman"/>
          <w:szCs w:val="24"/>
        </w:rPr>
      </w:pPr>
      <w:r w:rsidRPr="00100E8B">
        <w:rPr>
          <w:rFonts w:eastAsia="Times New Roman" w:cs="Times New Roman"/>
          <w:szCs w:val="24"/>
        </w:rPr>
        <w:t xml:space="preserve">6.2.2. </w:t>
      </w:r>
      <w:r w:rsidR="00D615BC" w:rsidRPr="00100E8B">
        <w:rPr>
          <w:rFonts w:eastAsia="Times New Roman" w:cs="Times New Roman"/>
          <w:szCs w:val="24"/>
        </w:rPr>
        <w:t>Esant objektyviam ir pagrįstam mokyklų konsultacijų poreikiui, nustatyti tokią jų pirkimo tvarką, kad būtų užtikrinamas skaidrumas, didesnis potencialių tiekėjų dalyvavimas pirkime ir racionalus lėšų naudojimas. Tuo tikslu UPC galėtų vykdyti skelbiamas tokių VP tiekėjų apklausas, netaikyti fiksuotų paslaugų apmokėjimo įkainių</w:t>
      </w:r>
      <w:r w:rsidR="00FD7AF1" w:rsidRPr="00100E8B">
        <w:rPr>
          <w:rFonts w:eastAsia="Times New Roman" w:cs="Times New Roman"/>
          <w:szCs w:val="24"/>
        </w:rPr>
        <w:t>, taip pat sudaryti galimybę tokiais konsultantais tapti visiems norintiems asmenims, kurie atitiktų keliamus reikalavimus ir būtų išlaikę nustatytą kvalifikacinį egzaminą</w:t>
      </w:r>
      <w:r w:rsidR="00D615BC" w:rsidRPr="00100E8B">
        <w:rPr>
          <w:rFonts w:eastAsia="Times New Roman" w:cs="Times New Roman"/>
          <w:szCs w:val="24"/>
        </w:rPr>
        <w:t>.</w:t>
      </w:r>
      <w:r w:rsidR="008E62FE" w:rsidRPr="00100E8B">
        <w:rPr>
          <w:rFonts w:eastAsia="Times New Roman" w:cs="Times New Roman"/>
          <w:szCs w:val="24"/>
        </w:rPr>
        <w:t xml:space="preserve"> Kaip alternatyvą svarstyti tokių konsultacijų vykdymą pačių UPC darbuotojų pajėgomis.</w:t>
      </w:r>
    </w:p>
    <w:p w:rsidR="00750CD2" w:rsidRPr="00100E8B" w:rsidRDefault="00750CD2" w:rsidP="002B03A8">
      <w:pPr>
        <w:spacing w:after="0" w:line="360" w:lineRule="auto"/>
        <w:ind w:firstLine="900"/>
        <w:rPr>
          <w:rFonts w:eastAsia="Times New Roman" w:cs="Times New Roman"/>
          <w:szCs w:val="24"/>
          <w:lang w:bidi="lt-LT"/>
        </w:rPr>
      </w:pPr>
      <w:r w:rsidRPr="00100E8B">
        <w:rPr>
          <w:rFonts w:eastAsia="Times New Roman" w:cs="Times New Roman"/>
          <w:szCs w:val="24"/>
        </w:rPr>
        <w:t>6.2.</w:t>
      </w:r>
      <w:r w:rsidR="004A3757" w:rsidRPr="00100E8B">
        <w:rPr>
          <w:rFonts w:eastAsia="Times New Roman" w:cs="Times New Roman"/>
          <w:szCs w:val="24"/>
        </w:rPr>
        <w:t>3</w:t>
      </w:r>
      <w:r w:rsidRPr="00100E8B">
        <w:rPr>
          <w:rFonts w:eastAsia="Times New Roman" w:cs="Times New Roman"/>
          <w:szCs w:val="24"/>
        </w:rPr>
        <w:t xml:space="preserve">. </w:t>
      </w:r>
      <w:r w:rsidR="004A3757" w:rsidRPr="00100E8B">
        <w:rPr>
          <w:rFonts w:eastAsia="Times New Roman" w:cs="Times New Roman"/>
          <w:szCs w:val="24"/>
        </w:rPr>
        <w:t>UPC stiprinti viešųjų ir privačių interesų derinimo kontrolę ir priežiūrą, k</w:t>
      </w:r>
      <w:r w:rsidRPr="00100E8B">
        <w:rPr>
          <w:rFonts w:eastAsia="Times New Roman" w:cs="Times New Roman"/>
          <w:szCs w:val="24"/>
          <w:lang w:bidi="lt-LT"/>
        </w:rPr>
        <w:t>eisti nustatytą UPC tvarką, k</w:t>
      </w:r>
      <w:r w:rsidR="004E39A8">
        <w:rPr>
          <w:rFonts w:eastAsia="Times New Roman" w:cs="Times New Roman"/>
          <w:szCs w:val="24"/>
          <w:lang w:bidi="lt-LT"/>
        </w:rPr>
        <w:t>ai</w:t>
      </w:r>
      <w:r w:rsidRPr="00100E8B">
        <w:rPr>
          <w:rFonts w:eastAsia="Times New Roman" w:cs="Times New Roman"/>
          <w:szCs w:val="24"/>
          <w:lang w:bidi="lt-LT"/>
        </w:rPr>
        <w:t xml:space="preserve"> už viešųjų ir privačių interesų derinimo priežiūrą nebuvo paskirta atsakingų konkrečių asmenų, o tik pareigybės. Taip pat siūlytina UPC atsakingiems darbuotojams tinkamai vykdyti teisės aktuose nustatytas privačių interesų deklaravimo administravimo ir priežiūros procedūras, darbuotojams tinkamai išaiškinti deklaravimo tvarką, vadovybei sustiprinti kontrolę, kaip vykdomi darbuotojų privačių interesų deklaravimo administravimas ir priežiūra.</w:t>
      </w:r>
    </w:p>
    <w:p w:rsidR="008B6883" w:rsidRPr="00100E8B" w:rsidRDefault="008B6883" w:rsidP="008B6883">
      <w:pPr>
        <w:spacing w:after="0" w:line="360" w:lineRule="auto"/>
        <w:ind w:firstLine="900"/>
        <w:rPr>
          <w:rFonts w:eastAsia="Times New Roman" w:cs="Times New Roman"/>
          <w:szCs w:val="24"/>
          <w:lang w:bidi="lt-LT"/>
        </w:rPr>
      </w:pPr>
      <w:r w:rsidRPr="00100E8B">
        <w:rPr>
          <w:rFonts w:eastAsia="Times New Roman" w:cs="Times New Roman"/>
          <w:szCs w:val="24"/>
          <w:lang w:bidi="lt-LT"/>
        </w:rPr>
        <w:t>6.2.</w:t>
      </w:r>
      <w:r w:rsidR="004A3757" w:rsidRPr="00100E8B">
        <w:rPr>
          <w:rFonts w:eastAsia="Times New Roman" w:cs="Times New Roman"/>
          <w:szCs w:val="24"/>
          <w:lang w:bidi="lt-LT"/>
        </w:rPr>
        <w:t>4</w:t>
      </w:r>
      <w:r w:rsidRPr="00100E8B">
        <w:rPr>
          <w:rFonts w:eastAsia="Times New Roman" w:cs="Times New Roman"/>
          <w:szCs w:val="24"/>
          <w:lang w:bidi="lt-LT"/>
        </w:rPr>
        <w:t>. UPC parengti tvarką, pagal kurią UPC darbuotojai turėtų informuoti vadovybę ir atsakingus asmenis apie dalyvavimą konkursuose ar papildomoje veikloje, dėl kurių gali atsirasti intereso konflikto tikimybė, arba tai gali turėti įtakos vykdant savo funkcijas UPC.</w:t>
      </w:r>
    </w:p>
    <w:p w:rsidR="008E1BCF" w:rsidRPr="00100E8B" w:rsidRDefault="008E1BCF" w:rsidP="008B6883">
      <w:pPr>
        <w:spacing w:after="0" w:line="360" w:lineRule="auto"/>
        <w:ind w:firstLine="900"/>
        <w:rPr>
          <w:rFonts w:eastAsia="Times New Roman" w:cs="Times New Roman"/>
          <w:szCs w:val="24"/>
        </w:rPr>
      </w:pPr>
      <w:r w:rsidRPr="00100E8B">
        <w:rPr>
          <w:rFonts w:eastAsia="Times New Roman" w:cs="Times New Roman"/>
          <w:szCs w:val="24"/>
        </w:rPr>
        <w:t>6.2.</w:t>
      </w:r>
      <w:r w:rsidR="004A3757" w:rsidRPr="00100E8B">
        <w:rPr>
          <w:rFonts w:eastAsia="Times New Roman" w:cs="Times New Roman"/>
          <w:szCs w:val="24"/>
        </w:rPr>
        <w:t>5</w:t>
      </w:r>
      <w:r w:rsidRPr="00100E8B">
        <w:rPr>
          <w:rFonts w:eastAsia="Times New Roman" w:cs="Times New Roman"/>
          <w:szCs w:val="24"/>
        </w:rPr>
        <w:t xml:space="preserve">. </w:t>
      </w:r>
      <w:r w:rsidR="004E39A8">
        <w:rPr>
          <w:rFonts w:eastAsia="Times New Roman" w:cs="Times New Roman"/>
          <w:szCs w:val="24"/>
        </w:rPr>
        <w:t>Pagal s</w:t>
      </w:r>
      <w:r w:rsidRPr="00100E8B">
        <w:rPr>
          <w:rFonts w:eastAsia="Times New Roman" w:cs="Times New Roman"/>
          <w:szCs w:val="24"/>
        </w:rPr>
        <w:t>avo kompetencij</w:t>
      </w:r>
      <w:r w:rsidR="004E39A8">
        <w:rPr>
          <w:rFonts w:eastAsia="Times New Roman" w:cs="Times New Roman"/>
          <w:szCs w:val="24"/>
        </w:rPr>
        <w:t>ą</w:t>
      </w:r>
      <w:r w:rsidRPr="00100E8B">
        <w:rPr>
          <w:rFonts w:eastAsia="Times New Roman" w:cs="Times New Roman"/>
          <w:szCs w:val="24"/>
        </w:rPr>
        <w:t xml:space="preserve"> spręsti klausimą dėl specialistų darbo pakankamo apmokėjimo pagal galiojančius darbo santykius reglamentuojančius teisės aktus. </w:t>
      </w:r>
      <w:r w:rsidR="0091463E" w:rsidRPr="00100E8B">
        <w:rPr>
          <w:rFonts w:eastAsia="Times New Roman" w:cs="Times New Roman"/>
          <w:szCs w:val="24"/>
        </w:rPr>
        <w:t>S</w:t>
      </w:r>
      <w:r w:rsidRPr="00100E8B">
        <w:rPr>
          <w:rFonts w:eastAsia="Times New Roman" w:cs="Times New Roman"/>
          <w:szCs w:val="24"/>
        </w:rPr>
        <w:t>iūlome objektyviai įvertinti darbuotojų, dirbančių nuotoliniu būdu</w:t>
      </w:r>
      <w:r w:rsidR="001B3716" w:rsidRPr="00100E8B">
        <w:rPr>
          <w:rFonts w:eastAsia="Times New Roman" w:cs="Times New Roman"/>
          <w:szCs w:val="24"/>
        </w:rPr>
        <w:t>,</w:t>
      </w:r>
      <w:r w:rsidRPr="00100E8B">
        <w:rPr>
          <w:rFonts w:eastAsia="Times New Roman" w:cs="Times New Roman"/>
          <w:szCs w:val="24"/>
        </w:rPr>
        <w:t xml:space="preserve"> realų poreikį, o tokiu būdu dirbantiems darbuotojams </w:t>
      </w:r>
      <w:r w:rsidR="00387D57" w:rsidRPr="00100E8B">
        <w:rPr>
          <w:rFonts w:eastAsia="Times New Roman" w:cs="Times New Roman"/>
          <w:szCs w:val="24"/>
        </w:rPr>
        <w:t>užtikrinti projektinio darbo ir UPC etatinio darbo atskyrimą, nustatyti aiškią šių darbuotojų nuotolinio darbo rezultatų apskaitą ir atskaitomybę,</w:t>
      </w:r>
      <w:r w:rsidRPr="00100E8B">
        <w:rPr>
          <w:rFonts w:eastAsia="Times New Roman" w:cs="Times New Roman"/>
          <w:szCs w:val="24"/>
        </w:rPr>
        <w:t xml:space="preserve"> ta</w:t>
      </w:r>
      <w:r w:rsidR="004E39A8">
        <w:rPr>
          <w:rFonts w:eastAsia="Times New Roman" w:cs="Times New Roman"/>
          <w:szCs w:val="24"/>
        </w:rPr>
        <w:t xml:space="preserve">ip pat </w:t>
      </w:r>
      <w:r w:rsidRPr="00100E8B">
        <w:rPr>
          <w:rFonts w:eastAsia="Times New Roman" w:cs="Times New Roman"/>
          <w:szCs w:val="24"/>
        </w:rPr>
        <w:t xml:space="preserve">technologiškai </w:t>
      </w:r>
      <w:r w:rsidR="008E62FE" w:rsidRPr="00100E8B">
        <w:rPr>
          <w:rFonts w:eastAsia="Times New Roman" w:cs="Times New Roman"/>
          <w:szCs w:val="24"/>
        </w:rPr>
        <w:t>sudar</w:t>
      </w:r>
      <w:r w:rsidR="004E39A8">
        <w:rPr>
          <w:rFonts w:eastAsia="Times New Roman" w:cs="Times New Roman"/>
          <w:szCs w:val="24"/>
        </w:rPr>
        <w:t xml:space="preserve">yti </w:t>
      </w:r>
      <w:r w:rsidRPr="00100E8B">
        <w:rPr>
          <w:rFonts w:eastAsia="Times New Roman" w:cs="Times New Roman"/>
          <w:szCs w:val="24"/>
        </w:rPr>
        <w:t xml:space="preserve">galimybę nuotolinį darbą </w:t>
      </w:r>
      <w:r w:rsidR="008E62FE" w:rsidRPr="00100E8B">
        <w:rPr>
          <w:rFonts w:eastAsia="Times New Roman" w:cs="Times New Roman"/>
          <w:szCs w:val="24"/>
        </w:rPr>
        <w:t xml:space="preserve">saugiai </w:t>
      </w:r>
      <w:r w:rsidRPr="00100E8B">
        <w:rPr>
          <w:rFonts w:eastAsia="Times New Roman" w:cs="Times New Roman"/>
          <w:szCs w:val="24"/>
        </w:rPr>
        <w:t xml:space="preserve">vykdyti </w:t>
      </w:r>
      <w:r w:rsidR="008E62FE" w:rsidRPr="00100E8B">
        <w:rPr>
          <w:rFonts w:eastAsia="Times New Roman" w:cs="Times New Roman"/>
          <w:szCs w:val="24"/>
        </w:rPr>
        <w:t>ne</w:t>
      </w:r>
      <w:r w:rsidRPr="00100E8B">
        <w:rPr>
          <w:rFonts w:eastAsia="Times New Roman" w:cs="Times New Roman"/>
          <w:szCs w:val="24"/>
        </w:rPr>
        <w:t>nuolatinėje darbo vietoje.</w:t>
      </w:r>
    </w:p>
    <w:p w:rsidR="00BF4E76" w:rsidRPr="00D217D8" w:rsidRDefault="00BF4E76" w:rsidP="00BF4E76">
      <w:pPr>
        <w:spacing w:after="0" w:line="360" w:lineRule="auto"/>
        <w:ind w:firstLine="900"/>
        <w:rPr>
          <w:rFonts w:eastAsia="Times New Roman" w:cs="Times New Roman"/>
          <w:b/>
          <w:szCs w:val="24"/>
          <w:lang w:bidi="lt-LT"/>
        </w:rPr>
      </w:pPr>
      <w:r w:rsidRPr="00D52A67">
        <w:rPr>
          <w:rFonts w:eastAsia="Times New Roman" w:cs="Times New Roman"/>
          <w:b/>
          <w:szCs w:val="24"/>
          <w:lang w:bidi="lt-LT"/>
        </w:rPr>
        <w:t xml:space="preserve">Siūlome </w:t>
      </w:r>
      <w:r w:rsidR="00B675D9" w:rsidRPr="00D52A67">
        <w:rPr>
          <w:rFonts w:eastAsia="Times New Roman" w:cs="Times New Roman"/>
          <w:b/>
          <w:szCs w:val="24"/>
          <w:lang w:bidi="lt-LT"/>
        </w:rPr>
        <w:t>ŠMSM</w:t>
      </w:r>
      <w:r w:rsidRPr="00D52A67">
        <w:rPr>
          <w:rFonts w:eastAsia="Times New Roman" w:cs="Times New Roman"/>
          <w:b/>
          <w:szCs w:val="24"/>
          <w:lang w:bidi="lt-LT"/>
        </w:rPr>
        <w:t xml:space="preserve"> įgyvendinti šiuos pasiūlymus:</w:t>
      </w:r>
    </w:p>
    <w:p w:rsidR="0091463E" w:rsidRPr="00100E8B" w:rsidRDefault="0091463E" w:rsidP="00F861CC">
      <w:pPr>
        <w:spacing w:after="0" w:line="360" w:lineRule="auto"/>
        <w:ind w:firstLine="900"/>
        <w:rPr>
          <w:rFonts w:eastAsia="Times New Roman" w:cs="Times New Roman"/>
          <w:szCs w:val="24"/>
        </w:rPr>
      </w:pPr>
      <w:r w:rsidRPr="00100E8B">
        <w:rPr>
          <w:rFonts w:eastAsia="Times New Roman" w:cs="Times New Roman"/>
          <w:szCs w:val="24"/>
        </w:rPr>
        <w:t>6.2.</w:t>
      </w:r>
      <w:r w:rsidR="00AD3CC1" w:rsidRPr="00100E8B">
        <w:rPr>
          <w:rFonts w:eastAsia="Times New Roman" w:cs="Times New Roman"/>
          <w:szCs w:val="24"/>
        </w:rPr>
        <w:t>6</w:t>
      </w:r>
      <w:r w:rsidR="00B675D9" w:rsidRPr="00100E8B">
        <w:rPr>
          <w:rFonts w:eastAsia="Times New Roman" w:cs="Times New Roman"/>
          <w:szCs w:val="24"/>
        </w:rPr>
        <w:t>.</w:t>
      </w:r>
      <w:r w:rsidRPr="00100E8B">
        <w:rPr>
          <w:rFonts w:eastAsia="Times New Roman" w:cs="Times New Roman"/>
          <w:szCs w:val="24"/>
        </w:rPr>
        <w:t xml:space="preserve"> </w:t>
      </w:r>
      <w:r w:rsidR="004E39A8">
        <w:rPr>
          <w:rFonts w:eastAsia="Times New Roman" w:cs="Times New Roman"/>
          <w:szCs w:val="24"/>
        </w:rPr>
        <w:t>Pagal s</w:t>
      </w:r>
      <w:r w:rsidRPr="00100E8B">
        <w:rPr>
          <w:rFonts w:eastAsia="Times New Roman" w:cs="Times New Roman"/>
          <w:szCs w:val="24"/>
        </w:rPr>
        <w:t>avo kompetencij</w:t>
      </w:r>
      <w:r w:rsidR="004E39A8">
        <w:rPr>
          <w:rFonts w:eastAsia="Times New Roman" w:cs="Times New Roman"/>
          <w:szCs w:val="24"/>
        </w:rPr>
        <w:t>ą</w:t>
      </w:r>
      <w:r w:rsidRPr="00100E8B">
        <w:rPr>
          <w:rFonts w:eastAsia="Times New Roman" w:cs="Times New Roman"/>
          <w:szCs w:val="24"/>
        </w:rPr>
        <w:t xml:space="preserve"> spręsti klausimą dėl 6.2.</w:t>
      </w:r>
      <w:r w:rsidR="004A3757" w:rsidRPr="00100E8B">
        <w:rPr>
          <w:rFonts w:eastAsia="Times New Roman" w:cs="Times New Roman"/>
          <w:szCs w:val="24"/>
        </w:rPr>
        <w:t>5</w:t>
      </w:r>
      <w:r w:rsidRPr="00100E8B">
        <w:rPr>
          <w:rFonts w:eastAsia="Times New Roman" w:cs="Times New Roman"/>
          <w:szCs w:val="24"/>
        </w:rPr>
        <w:t xml:space="preserve"> punkte nurodytų rekomendacijų įgyvendinimo pavaldžiose įstaigose.</w:t>
      </w:r>
    </w:p>
    <w:p w:rsidR="0091463E" w:rsidRPr="00100E8B" w:rsidRDefault="0091463E" w:rsidP="00F861CC">
      <w:pPr>
        <w:spacing w:after="0" w:line="360" w:lineRule="auto"/>
        <w:ind w:firstLine="900"/>
        <w:rPr>
          <w:rFonts w:eastAsia="Times New Roman" w:cs="Times New Roman"/>
          <w:szCs w:val="24"/>
        </w:rPr>
      </w:pPr>
    </w:p>
    <w:p w:rsidR="00CE2AFD" w:rsidRPr="00100E8B" w:rsidRDefault="009572D5" w:rsidP="00F861CC">
      <w:pPr>
        <w:spacing w:after="0" w:line="360" w:lineRule="auto"/>
        <w:ind w:firstLine="900"/>
        <w:rPr>
          <w:rFonts w:eastAsia="Times New Roman" w:cs="Times New Roman"/>
          <w:szCs w:val="24"/>
          <w:shd w:val="clear" w:color="auto" w:fill="FFFF00"/>
        </w:rPr>
      </w:pPr>
      <w:r w:rsidRPr="00100E8B">
        <w:rPr>
          <w:rFonts w:eastAsia="Times New Roman" w:cs="Times New Roman"/>
          <w:szCs w:val="24"/>
        </w:rPr>
        <w:lastRenderedPageBreak/>
        <w:t xml:space="preserve">Mažinant korupcijos rizikos veiksnius ir valdant korupcijos riziką </w:t>
      </w:r>
      <w:r w:rsidR="00BF402D" w:rsidRPr="00100E8B">
        <w:rPr>
          <w:rFonts w:eastAsia="Times New Roman" w:cs="Times New Roman"/>
          <w:szCs w:val="24"/>
        </w:rPr>
        <w:t>UPC</w:t>
      </w:r>
      <w:r w:rsidRPr="00100E8B">
        <w:rPr>
          <w:rFonts w:eastAsia="Times New Roman" w:cs="Times New Roman"/>
          <w:szCs w:val="24"/>
        </w:rPr>
        <w:t xml:space="preserve"> siūlytina taip pat atsižvelgti ir į pasiūlymus, išdėstytus </w:t>
      </w:r>
      <w:r w:rsidRPr="00100E8B">
        <w:rPr>
          <w:rFonts w:eastAsia="TimesLT" w:cs="Times New Roman"/>
          <w:szCs w:val="24"/>
        </w:rPr>
        <w:t>Antikorupcin</w:t>
      </w:r>
      <w:r w:rsidRPr="00100E8B">
        <w:rPr>
          <w:rFonts w:eastAsia="Times New Roman" w:cs="Times New Roman"/>
          <w:szCs w:val="24"/>
        </w:rPr>
        <w:t>ė</w:t>
      </w:r>
      <w:r w:rsidRPr="00100E8B">
        <w:rPr>
          <w:rFonts w:eastAsia="TimesLT" w:cs="Times New Roman"/>
          <w:szCs w:val="24"/>
        </w:rPr>
        <w:t>s aplinkos vie</w:t>
      </w:r>
      <w:r w:rsidRPr="00100E8B">
        <w:rPr>
          <w:rFonts w:eastAsia="Times New Roman" w:cs="Times New Roman"/>
          <w:szCs w:val="24"/>
        </w:rPr>
        <w:t>š</w:t>
      </w:r>
      <w:r w:rsidRPr="00100E8B">
        <w:rPr>
          <w:rFonts w:eastAsia="TimesLT" w:cs="Times New Roman"/>
          <w:szCs w:val="24"/>
        </w:rPr>
        <w:t>ajame sektoriuje k</w:t>
      </w:r>
      <w:r w:rsidRPr="00100E8B">
        <w:rPr>
          <w:rFonts w:eastAsia="Times New Roman" w:cs="Times New Roman"/>
          <w:szCs w:val="24"/>
        </w:rPr>
        <w:t>ū</w:t>
      </w:r>
      <w:r w:rsidRPr="00100E8B">
        <w:rPr>
          <w:rFonts w:eastAsia="TimesLT" w:cs="Times New Roman"/>
          <w:szCs w:val="24"/>
        </w:rPr>
        <w:t xml:space="preserve">rimo ir </w:t>
      </w:r>
      <w:r w:rsidRPr="00100E8B">
        <w:rPr>
          <w:rFonts w:eastAsia="Times New Roman" w:cs="Times New Roman"/>
          <w:szCs w:val="24"/>
        </w:rPr>
        <w:t>į</w:t>
      </w:r>
      <w:r w:rsidRPr="00100E8B">
        <w:rPr>
          <w:rFonts w:eastAsia="TimesLT" w:cs="Times New Roman"/>
          <w:szCs w:val="24"/>
        </w:rPr>
        <w:t>gyvendinimo vadove</w:t>
      </w:r>
      <w:r w:rsidR="00A14B67" w:rsidRPr="00100E8B">
        <w:rPr>
          <w:rStyle w:val="FootnoteReference"/>
          <w:rFonts w:eastAsia="TimesLT" w:cs="Times New Roman"/>
          <w:szCs w:val="24"/>
        </w:rPr>
        <w:footnoteReference w:id="12"/>
      </w:r>
      <w:r w:rsidRPr="00100E8B">
        <w:rPr>
          <w:rFonts w:eastAsia="TimesLT" w:cs="Times New Roman"/>
          <w:szCs w:val="24"/>
        </w:rPr>
        <w:t>, Korupcini</w:t>
      </w:r>
      <w:r w:rsidRPr="00100E8B">
        <w:rPr>
          <w:rFonts w:eastAsia="Times New Roman" w:cs="Times New Roman"/>
          <w:szCs w:val="24"/>
        </w:rPr>
        <w:t>ų</w:t>
      </w:r>
      <w:r w:rsidRPr="00100E8B">
        <w:rPr>
          <w:rFonts w:eastAsia="TimesLT" w:cs="Times New Roman"/>
          <w:szCs w:val="24"/>
        </w:rPr>
        <w:t xml:space="preserve"> rizik</w:t>
      </w:r>
      <w:r w:rsidRPr="00100E8B">
        <w:rPr>
          <w:rFonts w:eastAsia="Times New Roman" w:cs="Times New Roman"/>
          <w:szCs w:val="24"/>
        </w:rPr>
        <w:t>ų</w:t>
      </w:r>
      <w:r w:rsidRPr="00100E8B">
        <w:rPr>
          <w:rFonts w:eastAsia="TimesLT" w:cs="Times New Roman"/>
          <w:szCs w:val="24"/>
        </w:rPr>
        <w:t xml:space="preserve"> ES strukt</w:t>
      </w:r>
      <w:r w:rsidRPr="00100E8B">
        <w:rPr>
          <w:rFonts w:eastAsia="Times New Roman" w:cs="Times New Roman"/>
          <w:szCs w:val="24"/>
        </w:rPr>
        <w:t>ū</w:t>
      </w:r>
      <w:r w:rsidRPr="00100E8B">
        <w:rPr>
          <w:rFonts w:eastAsia="TimesLT" w:cs="Times New Roman"/>
          <w:szCs w:val="24"/>
        </w:rPr>
        <w:t>rini</w:t>
      </w:r>
      <w:r w:rsidRPr="00100E8B">
        <w:rPr>
          <w:rFonts w:eastAsia="Times New Roman" w:cs="Times New Roman"/>
          <w:szCs w:val="24"/>
        </w:rPr>
        <w:t>ų</w:t>
      </w:r>
      <w:r w:rsidRPr="00100E8B">
        <w:rPr>
          <w:rFonts w:eastAsia="TimesLT" w:cs="Times New Roman"/>
          <w:szCs w:val="24"/>
        </w:rPr>
        <w:t xml:space="preserve"> fond</w:t>
      </w:r>
      <w:r w:rsidRPr="00100E8B">
        <w:rPr>
          <w:rFonts w:eastAsia="Times New Roman" w:cs="Times New Roman"/>
          <w:szCs w:val="24"/>
        </w:rPr>
        <w:t>ų</w:t>
      </w:r>
      <w:r w:rsidRPr="00100E8B">
        <w:rPr>
          <w:rFonts w:eastAsia="TimesLT" w:cs="Times New Roman"/>
          <w:szCs w:val="24"/>
        </w:rPr>
        <w:t xml:space="preserve"> sistemoje Lietuvoje vertinime (pareng</w:t>
      </w:r>
      <w:r w:rsidRPr="005A50F1">
        <w:rPr>
          <w:rFonts w:eastAsia="Times New Roman" w:cs="Times New Roman"/>
          <w:szCs w:val="24"/>
        </w:rPr>
        <w:t>ė</w:t>
      </w:r>
      <w:r w:rsidRPr="005A50F1">
        <w:rPr>
          <w:rFonts w:eastAsia="TimesLT" w:cs="Times New Roman"/>
          <w:szCs w:val="24"/>
        </w:rPr>
        <w:t xml:space="preserve"> </w:t>
      </w:r>
      <w:r w:rsidR="004C1EF5" w:rsidRPr="005A50F1">
        <w:rPr>
          <w:rFonts w:eastAsia="TimesLT" w:cs="Times New Roman"/>
          <w:szCs w:val="24"/>
        </w:rPr>
        <w:t>„</w:t>
      </w:r>
      <w:r w:rsidRPr="00100E8B">
        <w:rPr>
          <w:rFonts w:eastAsia="TimesLT" w:cs="Times New Roman"/>
          <w:szCs w:val="24"/>
        </w:rPr>
        <w:t>Transparency International</w:t>
      </w:r>
      <w:r w:rsidR="004C1EF5" w:rsidRPr="005A50F1">
        <w:rPr>
          <w:rFonts w:eastAsia="TimesLT" w:cs="Times New Roman"/>
          <w:szCs w:val="24"/>
        </w:rPr>
        <w:t>“</w:t>
      </w:r>
      <w:r w:rsidRPr="005A50F1">
        <w:rPr>
          <w:rFonts w:eastAsia="TimesLT" w:cs="Times New Roman"/>
          <w:szCs w:val="24"/>
        </w:rPr>
        <w:t xml:space="preserve"> Lietuvos skyrius) ir FM 2017-02-01 rašte Nr. (24.59-09)-6K-1700984 </w:t>
      </w:r>
      <w:r w:rsidR="004C1EF5" w:rsidRPr="003D63F3">
        <w:rPr>
          <w:rFonts w:eastAsia="TimesLT" w:cs="Times New Roman"/>
          <w:szCs w:val="24"/>
        </w:rPr>
        <w:t>„</w:t>
      </w:r>
      <w:r w:rsidRPr="003D63F3">
        <w:rPr>
          <w:rFonts w:eastAsia="TimesLT" w:cs="Times New Roman"/>
          <w:szCs w:val="24"/>
        </w:rPr>
        <w:t>D</w:t>
      </w:r>
      <w:r w:rsidRPr="003D63F3">
        <w:rPr>
          <w:rFonts w:eastAsia="Times New Roman" w:cs="Times New Roman"/>
          <w:szCs w:val="24"/>
        </w:rPr>
        <w:t>ė</w:t>
      </w:r>
      <w:r w:rsidRPr="003D63F3">
        <w:rPr>
          <w:rFonts w:eastAsia="TimesLT" w:cs="Times New Roman"/>
          <w:szCs w:val="24"/>
        </w:rPr>
        <w:t>l Nacionalin</w:t>
      </w:r>
      <w:r w:rsidRPr="003D63F3">
        <w:rPr>
          <w:rFonts w:eastAsia="Times New Roman" w:cs="Times New Roman"/>
          <w:szCs w:val="24"/>
        </w:rPr>
        <w:t>ė</w:t>
      </w:r>
      <w:r w:rsidRPr="003D63F3">
        <w:rPr>
          <w:rFonts w:eastAsia="TimesLT" w:cs="Times New Roman"/>
          <w:szCs w:val="24"/>
        </w:rPr>
        <w:t xml:space="preserve">s kovos su korupcija </w:t>
      </w:r>
      <w:r w:rsidRPr="003D63F3">
        <w:rPr>
          <w:rFonts w:eastAsia="Times New Roman" w:cs="Times New Roman"/>
          <w:szCs w:val="24"/>
        </w:rPr>
        <w:t>2015</w:t>
      </w:r>
      <w:r w:rsidRPr="00100E8B">
        <w:rPr>
          <w:rFonts w:eastAsia="TimesLT" w:cs="Times New Roman"/>
          <w:szCs w:val="24"/>
        </w:rPr>
        <w:t>–</w:t>
      </w:r>
      <w:r w:rsidRPr="00100E8B">
        <w:rPr>
          <w:rFonts w:eastAsia="Times New Roman" w:cs="Times New Roman"/>
          <w:szCs w:val="24"/>
        </w:rPr>
        <w:t xml:space="preserve">2025 metų programos įgyvendinimo 2015–2019 </w:t>
      </w:r>
      <w:r w:rsidRPr="00100E8B">
        <w:rPr>
          <w:rFonts w:eastAsia="TimesLT" w:cs="Times New Roman"/>
          <w:szCs w:val="24"/>
        </w:rPr>
        <w:t>met</w:t>
      </w:r>
      <w:r w:rsidRPr="00100E8B">
        <w:rPr>
          <w:rFonts w:eastAsia="Times New Roman" w:cs="Times New Roman"/>
          <w:szCs w:val="24"/>
        </w:rPr>
        <w:t>ų</w:t>
      </w:r>
      <w:r w:rsidRPr="00100E8B">
        <w:rPr>
          <w:rFonts w:eastAsia="TimesLT" w:cs="Times New Roman"/>
          <w:szCs w:val="24"/>
        </w:rPr>
        <w:t xml:space="preserve"> tarpinstitucinio veiklos plano priemon</w:t>
      </w:r>
      <w:r w:rsidRPr="00100E8B">
        <w:rPr>
          <w:rFonts w:eastAsia="Times New Roman" w:cs="Times New Roman"/>
          <w:szCs w:val="24"/>
        </w:rPr>
        <w:t>ė</w:t>
      </w:r>
      <w:r w:rsidRPr="00100E8B">
        <w:rPr>
          <w:rFonts w:eastAsia="TimesLT" w:cs="Times New Roman"/>
          <w:szCs w:val="24"/>
        </w:rPr>
        <w:t xml:space="preserve">s Nr. 2.2.4 </w:t>
      </w:r>
      <w:r w:rsidRPr="00100E8B">
        <w:rPr>
          <w:rFonts w:eastAsia="Times New Roman" w:cs="Times New Roman"/>
          <w:szCs w:val="24"/>
        </w:rPr>
        <w:t>į</w:t>
      </w:r>
      <w:r w:rsidRPr="00100E8B">
        <w:rPr>
          <w:rFonts w:eastAsia="TimesLT" w:cs="Times New Roman"/>
          <w:szCs w:val="24"/>
        </w:rPr>
        <w:t>gyvendinimo</w:t>
      </w:r>
      <w:r w:rsidR="004C1EF5" w:rsidRPr="00100E8B">
        <w:rPr>
          <w:rFonts w:eastAsia="Times New Roman" w:cs="Times New Roman"/>
          <w:szCs w:val="24"/>
        </w:rPr>
        <w:t>“</w:t>
      </w:r>
      <w:r w:rsidRPr="00100E8B">
        <w:rPr>
          <w:rFonts w:eastAsia="TimesLT" w:cs="Times New Roman"/>
          <w:szCs w:val="24"/>
        </w:rPr>
        <w:t>.</w:t>
      </w:r>
    </w:p>
    <w:p w:rsidR="004E4C39" w:rsidRPr="00100E8B" w:rsidRDefault="004E4C39" w:rsidP="00F861CC">
      <w:pPr>
        <w:spacing w:after="0" w:line="360" w:lineRule="auto"/>
        <w:rPr>
          <w:rFonts w:eastAsia="Times New Roman" w:cs="Times New Roman"/>
          <w:szCs w:val="24"/>
        </w:rPr>
      </w:pPr>
    </w:p>
    <w:p w:rsidR="00440E9A" w:rsidRPr="00100E8B" w:rsidRDefault="00100E8B" w:rsidP="00F861CC">
      <w:pPr>
        <w:spacing w:after="0" w:line="360" w:lineRule="auto"/>
        <w:rPr>
          <w:rFonts w:eastAsia="Times New Roman" w:cs="Times New Roman"/>
          <w:szCs w:val="24"/>
        </w:rPr>
      </w:pPr>
      <w:r>
        <w:rPr>
          <w:rFonts w:eastAsia="Times New Roman" w:cs="Times New Roman"/>
          <w:szCs w:val="24"/>
        </w:rPr>
        <w:t>D</w:t>
      </w:r>
      <w:r w:rsidR="009572D5" w:rsidRPr="00100E8B">
        <w:rPr>
          <w:rFonts w:eastAsia="Times New Roman" w:cs="Times New Roman"/>
          <w:szCs w:val="24"/>
        </w:rPr>
        <w:t>irektori</w:t>
      </w:r>
      <w:r w:rsidR="00426CEB" w:rsidRPr="00100E8B">
        <w:rPr>
          <w:rFonts w:eastAsia="Times New Roman" w:cs="Times New Roman"/>
          <w:szCs w:val="24"/>
        </w:rPr>
        <w:t>a</w:t>
      </w:r>
      <w:r w:rsidR="009572D5" w:rsidRPr="00100E8B">
        <w:rPr>
          <w:rFonts w:eastAsia="Times New Roman" w:cs="Times New Roman"/>
          <w:szCs w:val="24"/>
        </w:rPr>
        <w:t>us</w:t>
      </w:r>
      <w:r w:rsidR="00426CEB" w:rsidRPr="00100E8B">
        <w:rPr>
          <w:rFonts w:eastAsia="Times New Roman" w:cs="Times New Roman"/>
          <w:szCs w:val="24"/>
        </w:rPr>
        <w:t xml:space="preserve"> </w:t>
      </w:r>
      <w:r>
        <w:rPr>
          <w:rFonts w:eastAsia="Times New Roman" w:cs="Times New Roman"/>
          <w:szCs w:val="24"/>
        </w:rPr>
        <w:t xml:space="preserve">pirmasis pavaduotojas </w:t>
      </w:r>
      <w:r w:rsidR="004E4C39" w:rsidRPr="00100E8B">
        <w:rPr>
          <w:rFonts w:eastAsia="Times New Roman" w:cs="Times New Roman"/>
          <w:szCs w:val="24"/>
        </w:rPr>
        <w:tab/>
      </w:r>
      <w:r w:rsidR="00D217D8">
        <w:rPr>
          <w:rFonts w:eastAsia="Times New Roman" w:cs="Times New Roman"/>
          <w:szCs w:val="24"/>
        </w:rPr>
        <w:tab/>
      </w:r>
      <w:r w:rsidR="00D217D8">
        <w:rPr>
          <w:rFonts w:eastAsia="Times New Roman" w:cs="Times New Roman"/>
          <w:szCs w:val="24"/>
        </w:rPr>
        <w:tab/>
        <w:t xml:space="preserve">              </w:t>
      </w:r>
      <w:r w:rsidR="00426CEB" w:rsidRPr="00100E8B">
        <w:rPr>
          <w:rFonts w:eastAsia="Times New Roman" w:cs="Times New Roman"/>
          <w:szCs w:val="24"/>
        </w:rPr>
        <w:t>Jovitas Raškevičius</w:t>
      </w:r>
    </w:p>
    <w:p w:rsidR="000C6884" w:rsidRPr="00100E8B" w:rsidRDefault="000C6884" w:rsidP="00F861CC">
      <w:pPr>
        <w:spacing w:after="0" w:line="360" w:lineRule="auto"/>
        <w:rPr>
          <w:rFonts w:eastAsia="Times New Roman" w:cs="Times New Roman"/>
          <w:szCs w:val="24"/>
        </w:rPr>
      </w:pPr>
    </w:p>
    <w:p w:rsidR="000C6884" w:rsidRPr="00100E8B" w:rsidRDefault="000C6884" w:rsidP="00F861CC">
      <w:pPr>
        <w:spacing w:after="0" w:line="360" w:lineRule="auto"/>
        <w:rPr>
          <w:rFonts w:eastAsia="Times New Roman" w:cs="Times New Roman"/>
          <w:szCs w:val="24"/>
        </w:rPr>
      </w:pPr>
    </w:p>
    <w:p w:rsidR="000C6884" w:rsidRPr="00100E8B" w:rsidRDefault="000C6884" w:rsidP="00F861CC">
      <w:pPr>
        <w:spacing w:after="0" w:line="360" w:lineRule="auto"/>
        <w:rPr>
          <w:rFonts w:eastAsia="Times New Roman" w:cs="Times New Roman"/>
          <w:szCs w:val="24"/>
        </w:rPr>
      </w:pPr>
    </w:p>
    <w:p w:rsidR="000C6884" w:rsidRPr="00100E8B" w:rsidRDefault="000C6884" w:rsidP="00F861CC">
      <w:pPr>
        <w:spacing w:after="0" w:line="360" w:lineRule="auto"/>
        <w:rPr>
          <w:rFonts w:eastAsia="Times New Roman" w:cs="Times New Roman"/>
          <w:szCs w:val="24"/>
        </w:rPr>
      </w:pPr>
    </w:p>
    <w:p w:rsidR="000C6884" w:rsidRPr="00100E8B" w:rsidRDefault="000C6884" w:rsidP="00F861CC">
      <w:pPr>
        <w:spacing w:after="0" w:line="360" w:lineRule="auto"/>
        <w:rPr>
          <w:rFonts w:eastAsia="Times New Roman" w:cs="Times New Roman"/>
          <w:szCs w:val="24"/>
        </w:rPr>
      </w:pPr>
    </w:p>
    <w:p w:rsidR="000C6884" w:rsidRPr="00100E8B" w:rsidRDefault="000C6884" w:rsidP="00F861CC">
      <w:pPr>
        <w:spacing w:after="0" w:line="360" w:lineRule="auto"/>
        <w:rPr>
          <w:rFonts w:eastAsia="Times New Roman" w:cs="Times New Roman"/>
          <w:szCs w:val="24"/>
        </w:rPr>
      </w:pPr>
    </w:p>
    <w:p w:rsidR="000C6884" w:rsidRPr="00100E8B" w:rsidRDefault="000C6884" w:rsidP="00F861CC">
      <w:pPr>
        <w:spacing w:after="0" w:line="360" w:lineRule="auto"/>
        <w:rPr>
          <w:rFonts w:eastAsia="Times New Roman" w:cs="Times New Roman"/>
          <w:szCs w:val="24"/>
        </w:rPr>
      </w:pPr>
    </w:p>
    <w:p w:rsidR="000C6884" w:rsidRPr="00100E8B" w:rsidRDefault="000C6884" w:rsidP="00F861CC">
      <w:pPr>
        <w:spacing w:after="0" w:line="360" w:lineRule="auto"/>
        <w:rPr>
          <w:rFonts w:eastAsia="Times New Roman" w:cs="Times New Roman"/>
          <w:szCs w:val="24"/>
        </w:rPr>
      </w:pPr>
    </w:p>
    <w:p w:rsidR="000C6884" w:rsidRPr="00100E8B" w:rsidRDefault="000C6884" w:rsidP="00F861CC">
      <w:pPr>
        <w:spacing w:after="0" w:line="360" w:lineRule="auto"/>
        <w:rPr>
          <w:rFonts w:eastAsia="Times New Roman" w:cs="Times New Roman"/>
          <w:szCs w:val="24"/>
        </w:rPr>
      </w:pPr>
    </w:p>
    <w:p w:rsidR="00AD3CC1" w:rsidRPr="00100E8B" w:rsidRDefault="00AD3CC1" w:rsidP="00F861CC">
      <w:pPr>
        <w:spacing w:after="0" w:line="360" w:lineRule="auto"/>
        <w:rPr>
          <w:rFonts w:eastAsia="Times New Roman" w:cs="Times New Roman"/>
          <w:szCs w:val="24"/>
        </w:rPr>
      </w:pPr>
    </w:p>
    <w:p w:rsidR="000C6884" w:rsidRPr="00100E8B" w:rsidRDefault="000C6884" w:rsidP="00F861CC">
      <w:pPr>
        <w:spacing w:after="0" w:line="360" w:lineRule="auto"/>
        <w:rPr>
          <w:rFonts w:eastAsia="Times New Roman" w:cs="Times New Roman"/>
          <w:szCs w:val="24"/>
        </w:rPr>
      </w:pPr>
    </w:p>
    <w:p w:rsidR="000C6884" w:rsidRPr="00100E8B" w:rsidRDefault="000C6884" w:rsidP="00F861CC">
      <w:pPr>
        <w:spacing w:after="0" w:line="360" w:lineRule="auto"/>
        <w:rPr>
          <w:rFonts w:eastAsia="Times New Roman" w:cs="Times New Roman"/>
          <w:szCs w:val="24"/>
        </w:rPr>
      </w:pPr>
    </w:p>
    <w:p w:rsidR="00440E9A" w:rsidRPr="00957C75" w:rsidRDefault="009572D5" w:rsidP="00D52A67">
      <w:pPr>
        <w:spacing w:after="0" w:line="240" w:lineRule="auto"/>
        <w:rPr>
          <w:rFonts w:eastAsia="Times New Roman" w:cs="Times New Roman"/>
          <w:szCs w:val="24"/>
        </w:rPr>
      </w:pPr>
      <w:r w:rsidRPr="00957C75">
        <w:rPr>
          <w:rFonts w:eastAsia="Times New Roman" w:cs="Times New Roman"/>
          <w:szCs w:val="24"/>
        </w:rPr>
        <w:t xml:space="preserve">Ruslanas Turskis, tel. (8 706) 62 752, el. p. </w:t>
      </w:r>
      <w:hyperlink r:id="rId12">
        <w:r w:rsidRPr="00D52A67">
          <w:rPr>
            <w:rFonts w:eastAsia="Times New Roman" w:cs="Times New Roman"/>
            <w:szCs w:val="24"/>
          </w:rPr>
          <w:t>ruslanas.turskis@stt.lt</w:t>
        </w:r>
      </w:hyperlink>
    </w:p>
    <w:p w:rsidR="00957C75" w:rsidRDefault="00957C75" w:rsidP="00957C75">
      <w:pPr>
        <w:spacing w:after="0" w:line="240" w:lineRule="auto"/>
        <w:rPr>
          <w:rFonts w:eastAsia="Times New Roman" w:cs="Times New Roman"/>
          <w:szCs w:val="24"/>
        </w:rPr>
      </w:pPr>
    </w:p>
    <w:p w:rsidR="002F095C" w:rsidRPr="00957C75" w:rsidRDefault="009572D5" w:rsidP="00D52A67">
      <w:pPr>
        <w:spacing w:after="0" w:line="240" w:lineRule="auto"/>
        <w:rPr>
          <w:rFonts w:eastAsia="Times New Roman" w:cs="Times New Roman"/>
          <w:szCs w:val="24"/>
        </w:rPr>
      </w:pPr>
      <w:r w:rsidRPr="00957C75">
        <w:rPr>
          <w:rFonts w:eastAsia="Times New Roman" w:cs="Times New Roman"/>
          <w:szCs w:val="24"/>
        </w:rPr>
        <w:t xml:space="preserve">Rengėjo tiesioginis vadovas Vidmantas Mečkauskas, tel. (8 706) 62745, </w:t>
      </w:r>
    </w:p>
    <w:p w:rsidR="00CE2AFD" w:rsidRPr="00D52A67" w:rsidRDefault="009572D5" w:rsidP="00D52A67">
      <w:pPr>
        <w:spacing w:after="0" w:line="240" w:lineRule="auto"/>
        <w:rPr>
          <w:rFonts w:eastAsia="Times New Roman" w:cs="Times New Roman"/>
          <w:szCs w:val="24"/>
        </w:rPr>
      </w:pPr>
      <w:r w:rsidRPr="00957C75">
        <w:rPr>
          <w:rFonts w:eastAsia="Times New Roman" w:cs="Times New Roman"/>
          <w:szCs w:val="24"/>
        </w:rPr>
        <w:t xml:space="preserve">el. p. </w:t>
      </w:r>
      <w:hyperlink r:id="rId13">
        <w:r w:rsidRPr="00D52A67">
          <w:rPr>
            <w:rFonts w:eastAsia="Times New Roman" w:cs="Times New Roman"/>
            <w:szCs w:val="24"/>
          </w:rPr>
          <w:t>vidmantas.meckauskas@stt.lt</w:t>
        </w:r>
      </w:hyperlink>
    </w:p>
    <w:p w:rsidR="00D25CC3" w:rsidRPr="00100E8B" w:rsidRDefault="00D25CC3">
      <w:pPr>
        <w:rPr>
          <w:rFonts w:eastAsia="Times New Roman" w:cs="Times New Roman"/>
          <w:szCs w:val="24"/>
          <w:u w:val="single"/>
        </w:rPr>
      </w:pPr>
      <w:r w:rsidRPr="00100E8B">
        <w:rPr>
          <w:rFonts w:eastAsia="Times New Roman" w:cs="Times New Roman"/>
          <w:szCs w:val="24"/>
          <w:u w:val="single"/>
        </w:rPr>
        <w:br w:type="page"/>
      </w:r>
    </w:p>
    <w:p w:rsidR="00947F40" w:rsidRPr="003D63F3" w:rsidRDefault="00D25CC3">
      <w:pPr>
        <w:spacing w:after="0" w:line="240" w:lineRule="auto"/>
        <w:ind w:left="4962"/>
        <w:rPr>
          <w:rFonts w:eastAsia="Times New Roman" w:cs="Times New Roman"/>
          <w:szCs w:val="24"/>
        </w:rPr>
      </w:pPr>
      <w:r w:rsidRPr="005A50F1">
        <w:rPr>
          <w:rFonts w:eastAsia="Times New Roman" w:cs="Times New Roman"/>
          <w:szCs w:val="24"/>
        </w:rPr>
        <w:lastRenderedPageBreak/>
        <w:t xml:space="preserve">Išvados dėl korupcijos rizikos analizės </w:t>
      </w:r>
      <w:bookmarkStart w:id="32" w:name="_Hlk14424663"/>
      <w:r w:rsidR="00BD47E2" w:rsidRPr="00BD47E2">
        <w:rPr>
          <w:rFonts w:eastAsia="Times New Roman" w:cs="Times New Roman"/>
          <w:szCs w:val="24"/>
        </w:rPr>
        <w:t>Ugdymo plėtotės centr</w:t>
      </w:r>
      <w:r w:rsidR="00BD47E2">
        <w:rPr>
          <w:rFonts w:eastAsia="Times New Roman" w:cs="Times New Roman"/>
          <w:szCs w:val="24"/>
        </w:rPr>
        <w:t>o</w:t>
      </w:r>
      <w:r w:rsidRPr="003A0FF3">
        <w:rPr>
          <w:rFonts w:eastAsia="Times New Roman" w:cs="Times New Roman"/>
          <w:szCs w:val="24"/>
        </w:rPr>
        <w:t xml:space="preserve"> </w:t>
      </w:r>
      <w:bookmarkEnd w:id="32"/>
      <w:r w:rsidRPr="003D63F3">
        <w:rPr>
          <w:rFonts w:eastAsia="Times New Roman" w:cs="Times New Roman"/>
          <w:szCs w:val="24"/>
          <w:shd w:val="clear" w:color="auto" w:fill="FFFFFF"/>
        </w:rPr>
        <w:t>v</w:t>
      </w:r>
      <w:r w:rsidRPr="003D63F3">
        <w:rPr>
          <w:rFonts w:eastAsia="Times New Roman" w:cs="Times New Roman"/>
          <w:szCs w:val="24"/>
        </w:rPr>
        <w:t xml:space="preserve">eiklos srityse  </w:t>
      </w:r>
    </w:p>
    <w:p w:rsidR="00D25CC3" w:rsidRPr="003D63F3" w:rsidRDefault="0077581F" w:rsidP="00F27C61">
      <w:pPr>
        <w:pStyle w:val="Heading2"/>
        <w:spacing w:before="0" w:line="240" w:lineRule="auto"/>
      </w:pPr>
      <w:r w:rsidRPr="003D63F3">
        <w:rPr>
          <w:rStyle w:val="Heading1Char"/>
          <w:rFonts w:cs="Times New Roman"/>
          <w:b w:val="0"/>
          <w:caps w:val="0"/>
          <w:szCs w:val="24"/>
        </w:rPr>
        <w:t xml:space="preserve">                              </w:t>
      </w:r>
      <w:r w:rsidRPr="00CC4164">
        <w:rPr>
          <w:rStyle w:val="Heading1Char"/>
          <w:rFonts w:cs="Times New Roman"/>
          <w:b w:val="0"/>
          <w:caps w:val="0"/>
          <w:szCs w:val="24"/>
        </w:rPr>
        <w:t xml:space="preserve">                             </w:t>
      </w:r>
      <w:bookmarkStart w:id="33" w:name="_Toc14683631"/>
      <w:r w:rsidR="00361858" w:rsidRPr="00F27C61">
        <w:rPr>
          <w:rStyle w:val="Heading1Char"/>
          <w:rFonts w:cs="Times New Roman"/>
          <w:b w:val="0"/>
          <w:caps w:val="0"/>
          <w:szCs w:val="24"/>
        </w:rPr>
        <w:t xml:space="preserve">1 </w:t>
      </w:r>
      <w:r w:rsidR="0040412F" w:rsidRPr="007A5E4F">
        <w:rPr>
          <w:rStyle w:val="Heading1Char"/>
          <w:rFonts w:cs="Times New Roman"/>
          <w:b w:val="0"/>
          <w:caps w:val="0"/>
          <w:szCs w:val="24"/>
        </w:rPr>
        <w:t>priedas</w:t>
      </w:r>
      <w:bookmarkEnd w:id="33"/>
    </w:p>
    <w:p w:rsidR="00D25CC3" w:rsidRPr="00100E8B" w:rsidRDefault="00D25CC3">
      <w:pPr>
        <w:spacing w:after="0" w:line="240" w:lineRule="auto"/>
        <w:ind w:firstLine="992"/>
        <w:jc w:val="center"/>
        <w:rPr>
          <w:rFonts w:eastAsia="Times New Roman" w:cs="Times New Roman"/>
          <w:b/>
          <w:caps/>
          <w:szCs w:val="24"/>
        </w:rPr>
      </w:pPr>
    </w:p>
    <w:p w:rsidR="00D25CC3" w:rsidRPr="00100E8B" w:rsidRDefault="00D25CC3">
      <w:pPr>
        <w:spacing w:after="0" w:line="240" w:lineRule="auto"/>
        <w:ind w:firstLine="992"/>
        <w:jc w:val="center"/>
        <w:rPr>
          <w:rFonts w:eastAsia="Times New Roman" w:cs="Times New Roman"/>
          <w:b/>
          <w:caps/>
          <w:szCs w:val="24"/>
        </w:rPr>
      </w:pPr>
    </w:p>
    <w:p w:rsidR="00D25CC3" w:rsidRPr="00D52A67" w:rsidRDefault="00D25CC3" w:rsidP="00D52A67">
      <w:pPr>
        <w:spacing w:after="0" w:line="240" w:lineRule="auto"/>
        <w:ind w:firstLine="992"/>
        <w:jc w:val="center"/>
        <w:rPr>
          <w:rFonts w:eastAsia="Times New Roman" w:cs="Times New Roman"/>
          <w:b/>
          <w:color w:val="000000"/>
          <w:szCs w:val="24"/>
        </w:rPr>
      </w:pPr>
      <w:r w:rsidRPr="00D52A67">
        <w:rPr>
          <w:rFonts w:eastAsia="Times New Roman" w:cs="Times New Roman"/>
          <w:b/>
          <w:color w:val="000000"/>
          <w:szCs w:val="24"/>
        </w:rPr>
        <w:t>I. ATLIEKANT KORUPCIJOS RIZIKOS ANALIZĘ ANALIZUOTI TEISĖS AKTAI</w:t>
      </w:r>
    </w:p>
    <w:p w:rsidR="00D25CC3" w:rsidRPr="003D63F3" w:rsidRDefault="00D25CC3" w:rsidP="00D25CC3">
      <w:pPr>
        <w:spacing w:after="0" w:line="360" w:lineRule="auto"/>
        <w:ind w:firstLine="992"/>
        <w:rPr>
          <w:rFonts w:eastAsia="Times New Roman" w:cs="Times New Roman"/>
          <w:szCs w:val="24"/>
          <w:u w:val="single"/>
        </w:rPr>
      </w:pPr>
    </w:p>
    <w:p w:rsidR="00D25CC3" w:rsidRPr="00100E8B" w:rsidRDefault="00D25CC3" w:rsidP="00D25CC3">
      <w:pPr>
        <w:numPr>
          <w:ilvl w:val="0"/>
          <w:numId w:val="8"/>
        </w:numPr>
        <w:tabs>
          <w:tab w:val="left" w:pos="1276"/>
        </w:tabs>
        <w:spacing w:after="0" w:line="360" w:lineRule="auto"/>
        <w:ind w:firstLine="992"/>
        <w:rPr>
          <w:rFonts w:eastAsia="TimesLT" w:cs="Times New Roman"/>
          <w:szCs w:val="24"/>
        </w:rPr>
      </w:pPr>
      <w:r w:rsidRPr="003D63F3">
        <w:rPr>
          <w:rFonts w:eastAsia="TimesLT" w:cs="Times New Roman"/>
          <w:szCs w:val="24"/>
        </w:rPr>
        <w:t xml:space="preserve">Europos </w:t>
      </w:r>
      <w:r w:rsidR="005F1586">
        <w:rPr>
          <w:rFonts w:eastAsia="TimesLT" w:cs="Times New Roman"/>
          <w:szCs w:val="24"/>
        </w:rPr>
        <w:t>P</w:t>
      </w:r>
      <w:r w:rsidR="005F1586" w:rsidRPr="003D63F3">
        <w:rPr>
          <w:rFonts w:eastAsia="TimesLT" w:cs="Times New Roman"/>
          <w:szCs w:val="24"/>
        </w:rPr>
        <w:t xml:space="preserve">arlamento </w:t>
      </w:r>
      <w:r w:rsidRPr="003D63F3">
        <w:rPr>
          <w:rFonts w:eastAsia="TimesLT" w:cs="Times New Roman"/>
          <w:szCs w:val="24"/>
        </w:rPr>
        <w:t xml:space="preserve">ir </w:t>
      </w:r>
      <w:r w:rsidR="005F1586">
        <w:rPr>
          <w:rFonts w:eastAsia="TimesLT" w:cs="Times New Roman"/>
          <w:szCs w:val="24"/>
        </w:rPr>
        <w:t>T</w:t>
      </w:r>
      <w:r w:rsidR="005F1586" w:rsidRPr="003D63F3">
        <w:rPr>
          <w:rFonts w:eastAsia="TimesLT" w:cs="Times New Roman"/>
          <w:szCs w:val="24"/>
        </w:rPr>
        <w:t xml:space="preserve">arybos </w:t>
      </w:r>
      <w:r w:rsidRPr="003D63F3">
        <w:rPr>
          <w:rFonts w:eastAsia="TimesLT" w:cs="Times New Roman"/>
          <w:szCs w:val="24"/>
        </w:rPr>
        <w:t>2006-07-05 reglamentas (EB) Nr. 1080/2006 D</w:t>
      </w:r>
      <w:r w:rsidRPr="003D63F3">
        <w:rPr>
          <w:rFonts w:eastAsia="Calibri" w:cs="Times New Roman"/>
          <w:szCs w:val="24"/>
        </w:rPr>
        <w:t>ė</w:t>
      </w:r>
      <w:r w:rsidRPr="003D63F3">
        <w:rPr>
          <w:rFonts w:eastAsia="TimesLT" w:cs="Times New Roman"/>
          <w:szCs w:val="24"/>
        </w:rPr>
        <w:t>l Europos regionin</w:t>
      </w:r>
      <w:r w:rsidRPr="00100E8B">
        <w:rPr>
          <w:rFonts w:eastAsia="Calibri" w:cs="Times New Roman"/>
          <w:szCs w:val="24"/>
        </w:rPr>
        <w:t>ė</w:t>
      </w:r>
      <w:r w:rsidRPr="00100E8B">
        <w:rPr>
          <w:rFonts w:eastAsia="TimesLT" w:cs="Times New Roman"/>
          <w:szCs w:val="24"/>
        </w:rPr>
        <w:t>s pl</w:t>
      </w:r>
      <w:r w:rsidRPr="00100E8B">
        <w:rPr>
          <w:rFonts w:eastAsia="Calibri" w:cs="Times New Roman"/>
          <w:szCs w:val="24"/>
        </w:rPr>
        <w:t>ė</w:t>
      </w:r>
      <w:r w:rsidRPr="00100E8B">
        <w:rPr>
          <w:rFonts w:eastAsia="TimesLT" w:cs="Times New Roman"/>
          <w:szCs w:val="24"/>
        </w:rPr>
        <w:t>tros fondo ir panaikinantis Reglament</w:t>
      </w:r>
      <w:r w:rsidRPr="00100E8B">
        <w:rPr>
          <w:rFonts w:eastAsia="Calibri" w:cs="Times New Roman"/>
          <w:szCs w:val="24"/>
        </w:rPr>
        <w:t>ą</w:t>
      </w:r>
      <w:r w:rsidRPr="00100E8B">
        <w:rPr>
          <w:rFonts w:eastAsia="TimesLT" w:cs="Times New Roman"/>
          <w:szCs w:val="24"/>
        </w:rPr>
        <w:t xml:space="preserve"> (EB) Nr. 1783/1999.</w:t>
      </w:r>
    </w:p>
    <w:p w:rsidR="00D25CC3" w:rsidRPr="00100E8B" w:rsidRDefault="00D25CC3" w:rsidP="00D25CC3">
      <w:pPr>
        <w:numPr>
          <w:ilvl w:val="0"/>
          <w:numId w:val="8"/>
        </w:numPr>
        <w:tabs>
          <w:tab w:val="left" w:pos="1276"/>
        </w:tabs>
        <w:spacing w:after="0" w:line="360" w:lineRule="auto"/>
        <w:ind w:firstLine="992"/>
        <w:rPr>
          <w:rFonts w:eastAsia="TimesLT" w:cs="Times New Roman"/>
          <w:szCs w:val="24"/>
        </w:rPr>
      </w:pPr>
      <w:r w:rsidRPr="00100E8B">
        <w:rPr>
          <w:rFonts w:eastAsia="TimesLT" w:cs="Times New Roman"/>
          <w:szCs w:val="24"/>
        </w:rPr>
        <w:t>Lietuvos Respublikos korupcijos prevencijos įstatymas.</w:t>
      </w:r>
    </w:p>
    <w:p w:rsidR="00744639" w:rsidRPr="00100E8B" w:rsidRDefault="003C42FC" w:rsidP="00D25CC3">
      <w:pPr>
        <w:numPr>
          <w:ilvl w:val="0"/>
          <w:numId w:val="8"/>
        </w:numPr>
        <w:tabs>
          <w:tab w:val="left" w:pos="1276"/>
        </w:tabs>
        <w:spacing w:after="0" w:line="360" w:lineRule="auto"/>
        <w:ind w:firstLine="992"/>
        <w:rPr>
          <w:rFonts w:eastAsia="TimesLT" w:cs="Times New Roman"/>
          <w:szCs w:val="24"/>
        </w:rPr>
      </w:pPr>
      <w:r w:rsidRPr="00100E8B">
        <w:rPr>
          <w:rFonts w:eastAsia="TimesLT" w:cs="Times New Roman"/>
          <w:szCs w:val="24"/>
        </w:rPr>
        <w:t>Lietuvos Respublikos viešųjų pirkimų įstatymas.</w:t>
      </w:r>
    </w:p>
    <w:p w:rsidR="00D25CC3" w:rsidRPr="00100E8B" w:rsidRDefault="00D25CC3" w:rsidP="00D25CC3">
      <w:pPr>
        <w:numPr>
          <w:ilvl w:val="0"/>
          <w:numId w:val="8"/>
        </w:numPr>
        <w:tabs>
          <w:tab w:val="left" w:pos="1276"/>
        </w:tabs>
        <w:spacing w:after="0" w:line="360" w:lineRule="auto"/>
        <w:ind w:firstLine="992"/>
        <w:rPr>
          <w:rFonts w:eastAsia="TimesLT" w:cs="Times New Roman"/>
          <w:szCs w:val="24"/>
        </w:rPr>
      </w:pPr>
      <w:r w:rsidRPr="00100E8B">
        <w:rPr>
          <w:rFonts w:eastAsia="TimesLT" w:cs="Times New Roman"/>
          <w:szCs w:val="24"/>
        </w:rPr>
        <w:t>Lietuvos Respublikos viešųjų ir privačių interesų derinimo valstybinėje tarnyboje įstatymas.</w:t>
      </w:r>
    </w:p>
    <w:p w:rsidR="00D25CC3" w:rsidRPr="00100E8B" w:rsidRDefault="00D25CC3" w:rsidP="00D25CC3">
      <w:pPr>
        <w:numPr>
          <w:ilvl w:val="0"/>
          <w:numId w:val="8"/>
        </w:numPr>
        <w:tabs>
          <w:tab w:val="left" w:pos="1276"/>
        </w:tabs>
        <w:spacing w:after="0" w:line="360" w:lineRule="auto"/>
        <w:ind w:firstLine="992"/>
        <w:rPr>
          <w:rFonts w:eastAsia="TimesLT" w:cs="Times New Roman"/>
          <w:szCs w:val="24"/>
        </w:rPr>
      </w:pPr>
      <w:r w:rsidRPr="00100E8B">
        <w:rPr>
          <w:rFonts w:eastAsia="TimesLT" w:cs="Times New Roman"/>
          <w:szCs w:val="24"/>
        </w:rPr>
        <w:t xml:space="preserve">Lietuvos Respublikos Vyriausybės 2014-06-04 nutarimas Nr. 528 </w:t>
      </w:r>
      <w:r w:rsidR="00AD7651">
        <w:rPr>
          <w:rFonts w:eastAsia="TimesLT" w:cs="Times New Roman"/>
          <w:szCs w:val="24"/>
        </w:rPr>
        <w:t>„</w:t>
      </w:r>
      <w:r w:rsidRPr="00100E8B">
        <w:rPr>
          <w:rFonts w:eastAsia="TimesLT" w:cs="Times New Roman"/>
          <w:szCs w:val="24"/>
        </w:rPr>
        <w:t>Dėl atsakomybės ir funkcijų paskirstymo tarp institucijų, įgyvendinant 2014</w:t>
      </w:r>
      <w:r w:rsidR="005F1586">
        <w:rPr>
          <w:rFonts w:eastAsia="TimesLT" w:cs="Times New Roman"/>
          <w:szCs w:val="24"/>
        </w:rPr>
        <w:t>–</w:t>
      </w:r>
      <w:r w:rsidRPr="00100E8B">
        <w:rPr>
          <w:rFonts w:eastAsia="TimesLT" w:cs="Times New Roman"/>
          <w:szCs w:val="24"/>
        </w:rPr>
        <w:t>2020 metų ES struktūrinių fondų investicijų veiksmų programą</w:t>
      </w:r>
      <w:r w:rsidR="00AD7651">
        <w:rPr>
          <w:rFonts w:eastAsia="TimesLT" w:cs="Times New Roman"/>
          <w:szCs w:val="24"/>
        </w:rPr>
        <w:t>“</w:t>
      </w:r>
      <w:r w:rsidRPr="00100E8B">
        <w:rPr>
          <w:rFonts w:eastAsia="TimesLT" w:cs="Times New Roman"/>
          <w:szCs w:val="24"/>
        </w:rPr>
        <w:t>.</w:t>
      </w:r>
    </w:p>
    <w:p w:rsidR="00D25CC3" w:rsidRPr="00100E8B" w:rsidRDefault="00D25CC3" w:rsidP="00D25CC3">
      <w:pPr>
        <w:numPr>
          <w:ilvl w:val="0"/>
          <w:numId w:val="8"/>
        </w:numPr>
        <w:tabs>
          <w:tab w:val="left" w:pos="1276"/>
        </w:tabs>
        <w:spacing w:after="0" w:line="360" w:lineRule="auto"/>
        <w:ind w:firstLine="992"/>
        <w:rPr>
          <w:rFonts w:eastAsia="TimesLT" w:cs="Times New Roman"/>
          <w:szCs w:val="24"/>
        </w:rPr>
      </w:pPr>
      <w:r w:rsidRPr="00100E8B">
        <w:rPr>
          <w:rFonts w:eastAsia="TimesLT" w:cs="Times New Roman"/>
          <w:szCs w:val="24"/>
        </w:rPr>
        <w:t xml:space="preserve">Lietuvos Respublikos Vyriausybės 2007-12-19 nutarimu Nr. 1443 patvirtintos </w:t>
      </w:r>
      <w:r w:rsidR="00AD7651">
        <w:rPr>
          <w:rFonts w:eastAsia="TimesLT" w:cs="Times New Roman"/>
          <w:szCs w:val="24"/>
        </w:rPr>
        <w:t>P</w:t>
      </w:r>
      <w:r w:rsidR="00AD7651" w:rsidRPr="00100E8B">
        <w:rPr>
          <w:rFonts w:eastAsia="TimesLT" w:cs="Times New Roman"/>
          <w:szCs w:val="24"/>
        </w:rPr>
        <w:t xml:space="preserve">rojektų </w:t>
      </w:r>
      <w:r w:rsidRPr="00100E8B">
        <w:rPr>
          <w:rFonts w:eastAsia="TimesLT" w:cs="Times New Roman"/>
          <w:szCs w:val="24"/>
        </w:rPr>
        <w:t>administravimo ir finansavimo taisyklės.</w:t>
      </w:r>
    </w:p>
    <w:p w:rsidR="00D25CC3" w:rsidRPr="00100E8B" w:rsidRDefault="00D25CC3" w:rsidP="00D25CC3">
      <w:pPr>
        <w:numPr>
          <w:ilvl w:val="0"/>
          <w:numId w:val="8"/>
        </w:numPr>
        <w:tabs>
          <w:tab w:val="left" w:pos="1276"/>
        </w:tabs>
        <w:spacing w:after="0" w:line="360" w:lineRule="auto"/>
        <w:ind w:firstLine="992"/>
        <w:rPr>
          <w:rFonts w:eastAsia="TimesLT" w:cs="Times New Roman"/>
          <w:szCs w:val="24"/>
        </w:rPr>
      </w:pPr>
      <w:r w:rsidRPr="00100E8B">
        <w:rPr>
          <w:rFonts w:eastAsia="TimesLT" w:cs="Times New Roman"/>
          <w:szCs w:val="24"/>
        </w:rPr>
        <w:t xml:space="preserve">Lietuvos Respublikos finansų ministro 2014-10-08 įsakymu Nr. 1K-316 patvirtintos </w:t>
      </w:r>
      <w:r w:rsidR="00AD7651">
        <w:rPr>
          <w:rFonts w:eastAsia="TimesLT" w:cs="Times New Roman"/>
          <w:szCs w:val="24"/>
        </w:rPr>
        <w:t>P</w:t>
      </w:r>
      <w:r w:rsidR="00AD7651" w:rsidRPr="00100E8B">
        <w:rPr>
          <w:rFonts w:eastAsia="TimesLT" w:cs="Times New Roman"/>
          <w:szCs w:val="24"/>
        </w:rPr>
        <w:t xml:space="preserve">rojektų </w:t>
      </w:r>
      <w:r w:rsidRPr="00100E8B">
        <w:rPr>
          <w:rFonts w:eastAsia="TimesLT" w:cs="Times New Roman"/>
          <w:szCs w:val="24"/>
        </w:rPr>
        <w:t>administravimo ir finansavimo taisyklės.</w:t>
      </w:r>
    </w:p>
    <w:p w:rsidR="00D25CC3" w:rsidRPr="00100E8B" w:rsidRDefault="00D25CC3" w:rsidP="00D25CC3">
      <w:pPr>
        <w:numPr>
          <w:ilvl w:val="0"/>
          <w:numId w:val="8"/>
        </w:numPr>
        <w:tabs>
          <w:tab w:val="left" w:pos="1276"/>
        </w:tabs>
        <w:spacing w:after="0" w:line="360" w:lineRule="auto"/>
        <w:ind w:firstLine="992"/>
        <w:rPr>
          <w:rFonts w:eastAsia="TimesLT" w:cs="Times New Roman"/>
          <w:szCs w:val="24"/>
        </w:rPr>
      </w:pPr>
      <w:r w:rsidRPr="00100E8B">
        <w:rPr>
          <w:rFonts w:eastAsia="TimesLT" w:cs="Times New Roman"/>
          <w:szCs w:val="24"/>
        </w:rPr>
        <w:t>2014-2020 m. laikotarpio projektų įgyvendinimui posistemis SFMIS 2014.</w:t>
      </w:r>
    </w:p>
    <w:p w:rsidR="00D25CC3" w:rsidRPr="00100E8B" w:rsidRDefault="00D25CC3" w:rsidP="00D25CC3">
      <w:pPr>
        <w:numPr>
          <w:ilvl w:val="0"/>
          <w:numId w:val="8"/>
        </w:numPr>
        <w:tabs>
          <w:tab w:val="left" w:pos="1276"/>
        </w:tabs>
        <w:spacing w:after="0" w:line="360" w:lineRule="auto"/>
        <w:ind w:firstLine="992"/>
        <w:rPr>
          <w:rFonts w:eastAsia="TimesLT" w:cs="Times New Roman"/>
          <w:szCs w:val="24"/>
        </w:rPr>
      </w:pPr>
      <w:r w:rsidRPr="00100E8B">
        <w:rPr>
          <w:rFonts w:eastAsia="TimesLT" w:cs="Times New Roman"/>
          <w:szCs w:val="24"/>
        </w:rPr>
        <w:t>Antikorupcinės aplinkos viešajame sektoriuje kūrimo ir įgyvendinimo vadovas.</w:t>
      </w:r>
    </w:p>
    <w:p w:rsidR="00D25CC3" w:rsidRPr="00100E8B" w:rsidRDefault="00D25CC3" w:rsidP="00D25CC3">
      <w:pPr>
        <w:numPr>
          <w:ilvl w:val="0"/>
          <w:numId w:val="8"/>
        </w:numPr>
        <w:tabs>
          <w:tab w:val="left" w:pos="1276"/>
        </w:tabs>
        <w:spacing w:after="0" w:line="360" w:lineRule="auto"/>
        <w:ind w:firstLine="992"/>
        <w:rPr>
          <w:rFonts w:eastAsia="TimesLT" w:cs="Times New Roman"/>
          <w:szCs w:val="24"/>
        </w:rPr>
      </w:pPr>
      <w:r w:rsidRPr="00100E8B">
        <w:rPr>
          <w:rFonts w:eastAsia="TimesLT" w:cs="Times New Roman"/>
          <w:szCs w:val="24"/>
        </w:rPr>
        <w:t>Tarptautinis standartas ISO 37001:2016 („Antikorupcinės vadybos sistemos. Reikalavimai ir naudojimo gairės“).</w:t>
      </w:r>
    </w:p>
    <w:p w:rsidR="00F86F80" w:rsidRPr="00100E8B" w:rsidRDefault="00D25CC3" w:rsidP="002940E4">
      <w:pPr>
        <w:numPr>
          <w:ilvl w:val="0"/>
          <w:numId w:val="8"/>
        </w:numPr>
        <w:tabs>
          <w:tab w:val="left" w:pos="1276"/>
        </w:tabs>
        <w:spacing w:after="0" w:line="360" w:lineRule="auto"/>
        <w:ind w:firstLine="992"/>
        <w:rPr>
          <w:rFonts w:eastAsia="TimesLT" w:cs="Times New Roman"/>
          <w:szCs w:val="24"/>
        </w:rPr>
      </w:pPr>
      <w:r w:rsidRPr="00100E8B">
        <w:rPr>
          <w:rFonts w:eastAsia="TimesLT" w:cs="Times New Roman"/>
          <w:szCs w:val="24"/>
        </w:rPr>
        <w:t xml:space="preserve">Korupcinių rizikų ES struktūrinių fondų sistemoje Lietuvoje vertinimas (parengė </w:t>
      </w:r>
      <w:r w:rsidR="00100E8B">
        <w:rPr>
          <w:rFonts w:eastAsia="TimesLT" w:cs="Times New Roman"/>
          <w:szCs w:val="24"/>
        </w:rPr>
        <w:t>„</w:t>
      </w:r>
      <w:r w:rsidRPr="00100E8B">
        <w:rPr>
          <w:rFonts w:eastAsia="TimesLT" w:cs="Times New Roman"/>
          <w:szCs w:val="24"/>
        </w:rPr>
        <w:t>Transparency International</w:t>
      </w:r>
      <w:r w:rsidR="00100E8B">
        <w:rPr>
          <w:rFonts w:eastAsia="TimesLT" w:cs="Times New Roman"/>
          <w:szCs w:val="24"/>
        </w:rPr>
        <w:t>“</w:t>
      </w:r>
      <w:r w:rsidRPr="00100E8B">
        <w:rPr>
          <w:rFonts w:eastAsia="TimesLT" w:cs="Times New Roman"/>
          <w:szCs w:val="24"/>
        </w:rPr>
        <w:t xml:space="preserve"> Lietuvos skyrius). </w:t>
      </w:r>
      <w:r w:rsidR="00F86F80" w:rsidRPr="00100E8B">
        <w:rPr>
          <w:rFonts w:eastAsia="TimesLT" w:cs="Times New Roman"/>
          <w:szCs w:val="24"/>
        </w:rPr>
        <w:br w:type="page"/>
      </w:r>
    </w:p>
    <w:p w:rsidR="00D25CC3" w:rsidRPr="003D63F3" w:rsidRDefault="00D25CC3" w:rsidP="00D52A67">
      <w:pPr>
        <w:spacing w:after="0" w:line="240" w:lineRule="auto"/>
        <w:ind w:firstLine="992"/>
        <w:rPr>
          <w:rFonts w:eastAsia="Times New Roman" w:cs="Times New Roman"/>
          <w:b/>
          <w:szCs w:val="24"/>
          <w:u w:val="single"/>
        </w:rPr>
      </w:pPr>
      <w:r w:rsidRPr="00D52A67">
        <w:rPr>
          <w:rFonts w:eastAsia="Times New Roman" w:cs="Times New Roman"/>
          <w:b/>
          <w:szCs w:val="24"/>
        </w:rPr>
        <w:lastRenderedPageBreak/>
        <w:t>II. ATLIEKANT KORUPCIJOS RIZIKOS ANALIZĘ ANALIZUOTI IR VERTINTI TEISĖS AKTAI, DOKUMENTAI IR INFORMACIJA</w:t>
      </w:r>
    </w:p>
    <w:p w:rsidR="00D25CC3" w:rsidRPr="003D63F3" w:rsidRDefault="00D25CC3" w:rsidP="00D25CC3">
      <w:pPr>
        <w:spacing w:after="0" w:line="360" w:lineRule="auto"/>
        <w:ind w:firstLine="992"/>
        <w:rPr>
          <w:rFonts w:eastAsia="Times New Roman" w:cs="Times New Roman"/>
          <w:szCs w:val="24"/>
        </w:rPr>
      </w:pPr>
    </w:p>
    <w:p w:rsidR="00EE4BBA" w:rsidRPr="003D63F3" w:rsidRDefault="00214E69" w:rsidP="0085450E">
      <w:pPr>
        <w:numPr>
          <w:ilvl w:val="0"/>
          <w:numId w:val="15"/>
        </w:numPr>
        <w:spacing w:after="0" w:line="360" w:lineRule="auto"/>
        <w:rPr>
          <w:rFonts w:eastAsia="Times New Roman" w:cs="Times New Roman"/>
          <w:szCs w:val="24"/>
        </w:rPr>
      </w:pPr>
      <w:r w:rsidRPr="003D63F3">
        <w:rPr>
          <w:rFonts w:eastAsia="Times New Roman" w:cs="Times New Roman"/>
          <w:szCs w:val="24"/>
        </w:rPr>
        <w:t>VPT 2019-02-28 raštas Nr. 4S-267.</w:t>
      </w:r>
    </w:p>
    <w:p w:rsidR="00214E69" w:rsidRPr="00100E8B" w:rsidRDefault="00214E69" w:rsidP="0085450E">
      <w:pPr>
        <w:numPr>
          <w:ilvl w:val="0"/>
          <w:numId w:val="15"/>
        </w:numPr>
        <w:spacing w:after="0" w:line="360" w:lineRule="auto"/>
        <w:rPr>
          <w:rFonts w:eastAsia="Times New Roman" w:cs="Times New Roman"/>
          <w:szCs w:val="24"/>
        </w:rPr>
      </w:pPr>
      <w:r w:rsidRPr="00100E8B">
        <w:rPr>
          <w:rFonts w:eastAsia="Times New Roman" w:cs="Times New Roman"/>
          <w:szCs w:val="24"/>
        </w:rPr>
        <w:t>VPT 2018-11-27 raštas Nr. 4S-1483.</w:t>
      </w:r>
    </w:p>
    <w:p w:rsidR="00214E69" w:rsidRPr="00100E8B" w:rsidRDefault="00214E69" w:rsidP="0085450E">
      <w:pPr>
        <w:numPr>
          <w:ilvl w:val="0"/>
          <w:numId w:val="15"/>
        </w:numPr>
        <w:spacing w:after="0" w:line="360" w:lineRule="auto"/>
        <w:rPr>
          <w:rFonts w:eastAsia="Times New Roman" w:cs="Times New Roman"/>
          <w:szCs w:val="24"/>
        </w:rPr>
      </w:pPr>
      <w:r w:rsidRPr="00100E8B">
        <w:rPr>
          <w:rFonts w:eastAsia="Times New Roman" w:cs="Times New Roman"/>
          <w:szCs w:val="24"/>
        </w:rPr>
        <w:t>LRS Antikorupcijos komisijos 2019-01-29 raštas Nr. S-2019-473.</w:t>
      </w:r>
    </w:p>
    <w:p w:rsidR="00317514" w:rsidRPr="00100E8B" w:rsidRDefault="00317514" w:rsidP="0085450E">
      <w:pPr>
        <w:numPr>
          <w:ilvl w:val="0"/>
          <w:numId w:val="15"/>
        </w:numPr>
        <w:spacing w:after="0" w:line="360" w:lineRule="auto"/>
        <w:rPr>
          <w:rFonts w:eastAsia="Times New Roman" w:cs="Times New Roman"/>
          <w:szCs w:val="24"/>
        </w:rPr>
      </w:pPr>
      <w:r w:rsidRPr="00100E8B">
        <w:rPr>
          <w:rFonts w:eastAsia="Times New Roman" w:cs="Times New Roman"/>
          <w:szCs w:val="24"/>
        </w:rPr>
        <w:t>LRS Antikorupcijos komisijos 2018-10-23 raštas Nr. S-2018-7817.</w:t>
      </w:r>
    </w:p>
    <w:p w:rsidR="00927747" w:rsidRPr="00100E8B" w:rsidRDefault="00927747" w:rsidP="0085450E">
      <w:pPr>
        <w:numPr>
          <w:ilvl w:val="0"/>
          <w:numId w:val="15"/>
        </w:numPr>
        <w:spacing w:after="0" w:line="360" w:lineRule="auto"/>
        <w:rPr>
          <w:rFonts w:eastAsia="Times New Roman" w:cs="Times New Roman"/>
          <w:szCs w:val="24"/>
        </w:rPr>
      </w:pPr>
      <w:r w:rsidRPr="00100E8B">
        <w:rPr>
          <w:rFonts w:eastAsia="Times New Roman" w:cs="Times New Roman"/>
          <w:szCs w:val="24"/>
        </w:rPr>
        <w:t>ŠMM UPC audito 2017-02-28 ataskaita Nr. VA2-3(26.5-77).</w:t>
      </w:r>
    </w:p>
    <w:p w:rsidR="00927747" w:rsidRPr="00100E8B" w:rsidRDefault="00927747" w:rsidP="0085450E">
      <w:pPr>
        <w:numPr>
          <w:ilvl w:val="0"/>
          <w:numId w:val="15"/>
        </w:numPr>
        <w:spacing w:after="0" w:line="360" w:lineRule="auto"/>
        <w:rPr>
          <w:rFonts w:eastAsia="Times New Roman" w:cs="Times New Roman"/>
          <w:szCs w:val="24"/>
        </w:rPr>
      </w:pPr>
      <w:r w:rsidRPr="00100E8B">
        <w:rPr>
          <w:rFonts w:eastAsia="Times New Roman" w:cs="Times New Roman"/>
          <w:szCs w:val="24"/>
        </w:rPr>
        <w:t>ŠMM UPC audito 201</w:t>
      </w:r>
      <w:r w:rsidR="004E1AA8" w:rsidRPr="00100E8B">
        <w:rPr>
          <w:rFonts w:eastAsia="Times New Roman" w:cs="Times New Roman"/>
          <w:szCs w:val="24"/>
        </w:rPr>
        <w:t>8</w:t>
      </w:r>
      <w:r w:rsidRPr="00100E8B">
        <w:rPr>
          <w:rFonts w:eastAsia="Times New Roman" w:cs="Times New Roman"/>
          <w:szCs w:val="24"/>
        </w:rPr>
        <w:t>-</w:t>
      </w:r>
      <w:r w:rsidR="004E1AA8" w:rsidRPr="00100E8B">
        <w:rPr>
          <w:rFonts w:eastAsia="Times New Roman" w:cs="Times New Roman"/>
          <w:szCs w:val="24"/>
        </w:rPr>
        <w:t>11</w:t>
      </w:r>
      <w:r w:rsidRPr="00100E8B">
        <w:rPr>
          <w:rFonts w:eastAsia="Times New Roman" w:cs="Times New Roman"/>
          <w:szCs w:val="24"/>
        </w:rPr>
        <w:t>-2</w:t>
      </w:r>
      <w:r w:rsidR="004E1AA8" w:rsidRPr="00100E8B">
        <w:rPr>
          <w:rFonts w:eastAsia="Times New Roman" w:cs="Times New Roman"/>
          <w:szCs w:val="24"/>
        </w:rPr>
        <w:t>9</w:t>
      </w:r>
      <w:r w:rsidRPr="00100E8B">
        <w:rPr>
          <w:rFonts w:eastAsia="Times New Roman" w:cs="Times New Roman"/>
          <w:szCs w:val="24"/>
        </w:rPr>
        <w:t xml:space="preserve"> ataskaita Nr. VA2-</w:t>
      </w:r>
      <w:r w:rsidR="004E1AA8" w:rsidRPr="00100E8B">
        <w:rPr>
          <w:rFonts w:eastAsia="Times New Roman" w:cs="Times New Roman"/>
          <w:szCs w:val="24"/>
        </w:rPr>
        <w:t>24</w:t>
      </w:r>
      <w:r w:rsidRPr="00100E8B">
        <w:rPr>
          <w:rFonts w:eastAsia="Times New Roman" w:cs="Times New Roman"/>
          <w:szCs w:val="24"/>
        </w:rPr>
        <w:t>(26.5-77).</w:t>
      </w:r>
    </w:p>
    <w:p w:rsidR="00927747" w:rsidRPr="00100E8B" w:rsidRDefault="00927747" w:rsidP="0085450E">
      <w:pPr>
        <w:numPr>
          <w:ilvl w:val="0"/>
          <w:numId w:val="15"/>
        </w:numPr>
        <w:spacing w:after="0" w:line="360" w:lineRule="auto"/>
        <w:rPr>
          <w:rFonts w:eastAsia="Times New Roman" w:cs="Times New Roman"/>
          <w:szCs w:val="24"/>
        </w:rPr>
      </w:pPr>
      <w:r w:rsidRPr="00100E8B">
        <w:rPr>
          <w:rFonts w:eastAsia="Times New Roman" w:cs="Times New Roman"/>
          <w:szCs w:val="24"/>
        </w:rPr>
        <w:t>ŠMM 2018-11-23 raštas Nr. SR-4967.</w:t>
      </w:r>
    </w:p>
    <w:p w:rsidR="00927747" w:rsidRPr="00100E8B" w:rsidRDefault="00927747" w:rsidP="0085450E">
      <w:pPr>
        <w:numPr>
          <w:ilvl w:val="0"/>
          <w:numId w:val="15"/>
        </w:numPr>
        <w:spacing w:after="0" w:line="360" w:lineRule="auto"/>
        <w:rPr>
          <w:rFonts w:eastAsia="Times New Roman" w:cs="Times New Roman"/>
          <w:szCs w:val="24"/>
        </w:rPr>
      </w:pPr>
      <w:r w:rsidRPr="00100E8B">
        <w:rPr>
          <w:rFonts w:eastAsia="Times New Roman" w:cs="Times New Roman"/>
          <w:szCs w:val="24"/>
        </w:rPr>
        <w:t>ESFA 2018-11-19 raštas Nr. SB-2018-01187.</w:t>
      </w:r>
    </w:p>
    <w:p w:rsidR="00744639" w:rsidRPr="00100E8B" w:rsidRDefault="00744639" w:rsidP="0085450E">
      <w:pPr>
        <w:numPr>
          <w:ilvl w:val="0"/>
          <w:numId w:val="15"/>
        </w:numPr>
        <w:spacing w:after="0" w:line="360" w:lineRule="auto"/>
        <w:rPr>
          <w:rFonts w:eastAsia="Times New Roman" w:cs="Times New Roman"/>
          <w:szCs w:val="24"/>
        </w:rPr>
      </w:pPr>
      <w:r w:rsidRPr="00100E8B">
        <w:rPr>
          <w:rFonts w:eastAsia="Times New Roman" w:cs="Times New Roman"/>
          <w:szCs w:val="24"/>
        </w:rPr>
        <w:t>SM 2019-04-02 raštas Nr. 2-2647 (audito išvada su priedais).</w:t>
      </w:r>
    </w:p>
    <w:p w:rsidR="00744639" w:rsidRPr="00100E8B" w:rsidRDefault="00744639" w:rsidP="00744639">
      <w:pPr>
        <w:numPr>
          <w:ilvl w:val="0"/>
          <w:numId w:val="15"/>
        </w:numPr>
        <w:spacing w:after="0" w:line="360" w:lineRule="auto"/>
        <w:rPr>
          <w:rFonts w:eastAsia="Times New Roman" w:cs="Times New Roman"/>
          <w:szCs w:val="24"/>
        </w:rPr>
      </w:pPr>
      <w:r w:rsidRPr="00100E8B">
        <w:rPr>
          <w:rFonts w:eastAsia="Times New Roman" w:cs="Times New Roman"/>
          <w:szCs w:val="24"/>
        </w:rPr>
        <w:t>SM 2019-04-19 raštas Nr. 2-3165.</w:t>
      </w:r>
    </w:p>
    <w:p w:rsidR="00744639" w:rsidRPr="00100E8B" w:rsidRDefault="00744639" w:rsidP="00744639">
      <w:pPr>
        <w:numPr>
          <w:ilvl w:val="0"/>
          <w:numId w:val="15"/>
        </w:numPr>
        <w:spacing w:after="0" w:line="360" w:lineRule="auto"/>
        <w:rPr>
          <w:rFonts w:eastAsia="Times New Roman" w:cs="Times New Roman"/>
          <w:szCs w:val="24"/>
        </w:rPr>
      </w:pPr>
      <w:r w:rsidRPr="00100E8B">
        <w:rPr>
          <w:rFonts w:eastAsia="Times New Roman" w:cs="Times New Roman"/>
          <w:szCs w:val="24"/>
        </w:rPr>
        <w:t>SM 2019-04-29 raštas Nr. 2-3308.</w:t>
      </w:r>
    </w:p>
    <w:p w:rsidR="00317514" w:rsidRPr="00100E8B" w:rsidRDefault="00317514" w:rsidP="0085450E">
      <w:pPr>
        <w:numPr>
          <w:ilvl w:val="0"/>
          <w:numId w:val="15"/>
        </w:numPr>
        <w:spacing w:after="0" w:line="360" w:lineRule="auto"/>
        <w:rPr>
          <w:rFonts w:eastAsia="Times New Roman" w:cs="Times New Roman"/>
          <w:szCs w:val="24"/>
        </w:rPr>
      </w:pPr>
      <w:r w:rsidRPr="00100E8B">
        <w:rPr>
          <w:rFonts w:eastAsia="Times New Roman" w:cs="Times New Roman"/>
          <w:szCs w:val="24"/>
        </w:rPr>
        <w:t>UPC 2010-10-28 įsakymas Nr. VK-1.18-368.</w:t>
      </w:r>
    </w:p>
    <w:p w:rsidR="004E1AA8" w:rsidRPr="00100E8B" w:rsidRDefault="004E1AA8" w:rsidP="004E1AA8">
      <w:pPr>
        <w:numPr>
          <w:ilvl w:val="0"/>
          <w:numId w:val="15"/>
        </w:numPr>
        <w:spacing w:after="0" w:line="360" w:lineRule="auto"/>
        <w:rPr>
          <w:rFonts w:eastAsia="Times New Roman" w:cs="Times New Roman"/>
          <w:szCs w:val="24"/>
        </w:rPr>
      </w:pPr>
      <w:r w:rsidRPr="00100E8B">
        <w:rPr>
          <w:rFonts w:eastAsia="Times New Roman" w:cs="Times New Roman"/>
          <w:szCs w:val="24"/>
        </w:rPr>
        <w:t>UPC 2014-06-02 įsakymas Nr. VK-111.</w:t>
      </w:r>
    </w:p>
    <w:p w:rsidR="004E1AA8" w:rsidRPr="00100E8B" w:rsidRDefault="004E1AA8" w:rsidP="004E1AA8">
      <w:pPr>
        <w:numPr>
          <w:ilvl w:val="0"/>
          <w:numId w:val="15"/>
        </w:numPr>
        <w:spacing w:after="0" w:line="360" w:lineRule="auto"/>
        <w:rPr>
          <w:rFonts w:eastAsia="Times New Roman" w:cs="Times New Roman"/>
          <w:szCs w:val="24"/>
        </w:rPr>
      </w:pPr>
      <w:r w:rsidRPr="00100E8B">
        <w:rPr>
          <w:rFonts w:eastAsia="Times New Roman" w:cs="Times New Roman"/>
          <w:szCs w:val="24"/>
        </w:rPr>
        <w:t>UPC 2014-08-13 įsakymas Nr. VK-144.</w:t>
      </w:r>
    </w:p>
    <w:p w:rsidR="004E1AA8" w:rsidRPr="00100E8B" w:rsidRDefault="004E1AA8" w:rsidP="004E1AA8">
      <w:pPr>
        <w:numPr>
          <w:ilvl w:val="0"/>
          <w:numId w:val="15"/>
        </w:numPr>
        <w:spacing w:after="0" w:line="360" w:lineRule="auto"/>
        <w:rPr>
          <w:rFonts w:eastAsia="Times New Roman" w:cs="Times New Roman"/>
          <w:szCs w:val="24"/>
        </w:rPr>
      </w:pPr>
      <w:r w:rsidRPr="00100E8B">
        <w:rPr>
          <w:rFonts w:eastAsia="Times New Roman" w:cs="Times New Roman"/>
          <w:szCs w:val="24"/>
        </w:rPr>
        <w:t>UPC 2014-12-29 įsakymas Nr. VK-221.</w:t>
      </w:r>
    </w:p>
    <w:p w:rsidR="00317514" w:rsidRPr="00100E8B" w:rsidRDefault="00317514" w:rsidP="0085450E">
      <w:pPr>
        <w:numPr>
          <w:ilvl w:val="0"/>
          <w:numId w:val="15"/>
        </w:numPr>
        <w:spacing w:after="0" w:line="360" w:lineRule="auto"/>
        <w:rPr>
          <w:rFonts w:eastAsia="Times New Roman" w:cs="Times New Roman"/>
          <w:szCs w:val="24"/>
        </w:rPr>
      </w:pPr>
      <w:r w:rsidRPr="00100E8B">
        <w:rPr>
          <w:rFonts w:eastAsia="Times New Roman" w:cs="Times New Roman"/>
          <w:szCs w:val="24"/>
        </w:rPr>
        <w:t>UPC 2015-04-28 įsakymas Nr. VK-61.</w:t>
      </w:r>
    </w:p>
    <w:p w:rsidR="00317514" w:rsidRPr="00100E8B" w:rsidRDefault="00317514" w:rsidP="0085450E">
      <w:pPr>
        <w:numPr>
          <w:ilvl w:val="0"/>
          <w:numId w:val="15"/>
        </w:numPr>
        <w:spacing w:after="0" w:line="360" w:lineRule="auto"/>
        <w:rPr>
          <w:rFonts w:eastAsia="Times New Roman" w:cs="Times New Roman"/>
          <w:szCs w:val="24"/>
        </w:rPr>
      </w:pPr>
      <w:r w:rsidRPr="00100E8B">
        <w:rPr>
          <w:rFonts w:eastAsia="Times New Roman" w:cs="Times New Roman"/>
          <w:szCs w:val="24"/>
        </w:rPr>
        <w:t>UPC 2015-06-08 įsakymas Nr. VK-91.</w:t>
      </w:r>
    </w:p>
    <w:p w:rsidR="00317514" w:rsidRPr="00100E8B" w:rsidRDefault="00317514" w:rsidP="0085450E">
      <w:pPr>
        <w:numPr>
          <w:ilvl w:val="0"/>
          <w:numId w:val="15"/>
        </w:numPr>
        <w:spacing w:after="0" w:line="360" w:lineRule="auto"/>
        <w:rPr>
          <w:rFonts w:eastAsia="Times New Roman" w:cs="Times New Roman"/>
          <w:szCs w:val="24"/>
        </w:rPr>
      </w:pPr>
      <w:r w:rsidRPr="00100E8B">
        <w:rPr>
          <w:rFonts w:eastAsia="Times New Roman" w:cs="Times New Roman"/>
          <w:szCs w:val="24"/>
        </w:rPr>
        <w:t>UPC 2015-07-22 įsakymas Nr. VK-109.</w:t>
      </w:r>
    </w:p>
    <w:p w:rsidR="00317514" w:rsidRPr="00100E8B" w:rsidRDefault="00317514" w:rsidP="0085450E">
      <w:pPr>
        <w:numPr>
          <w:ilvl w:val="0"/>
          <w:numId w:val="15"/>
        </w:numPr>
        <w:spacing w:after="0" w:line="360" w:lineRule="auto"/>
        <w:rPr>
          <w:rFonts w:eastAsia="Times New Roman" w:cs="Times New Roman"/>
          <w:szCs w:val="24"/>
        </w:rPr>
      </w:pPr>
      <w:r w:rsidRPr="00100E8B">
        <w:rPr>
          <w:rFonts w:eastAsia="Times New Roman" w:cs="Times New Roman"/>
          <w:szCs w:val="24"/>
        </w:rPr>
        <w:t>UPC 2015-08-03 įsakymas Nr. VK-108.</w:t>
      </w:r>
    </w:p>
    <w:p w:rsidR="00317514" w:rsidRPr="00100E8B" w:rsidRDefault="00317514" w:rsidP="0085450E">
      <w:pPr>
        <w:numPr>
          <w:ilvl w:val="0"/>
          <w:numId w:val="15"/>
        </w:numPr>
        <w:spacing w:after="0" w:line="360" w:lineRule="auto"/>
        <w:rPr>
          <w:rFonts w:eastAsia="Times New Roman" w:cs="Times New Roman"/>
          <w:szCs w:val="24"/>
        </w:rPr>
      </w:pPr>
      <w:r w:rsidRPr="00100E8B">
        <w:rPr>
          <w:rFonts w:eastAsia="Times New Roman" w:cs="Times New Roman"/>
          <w:szCs w:val="24"/>
        </w:rPr>
        <w:t>UPC 2015-09-14 įsakymas Nr. VK-118.</w:t>
      </w:r>
    </w:p>
    <w:p w:rsidR="00317514" w:rsidRPr="00100E8B" w:rsidRDefault="00317514" w:rsidP="0085450E">
      <w:pPr>
        <w:numPr>
          <w:ilvl w:val="0"/>
          <w:numId w:val="15"/>
        </w:numPr>
        <w:spacing w:after="0" w:line="360" w:lineRule="auto"/>
        <w:rPr>
          <w:rFonts w:eastAsia="Times New Roman" w:cs="Times New Roman"/>
          <w:szCs w:val="24"/>
        </w:rPr>
      </w:pPr>
      <w:r w:rsidRPr="00100E8B">
        <w:rPr>
          <w:rFonts w:eastAsia="Times New Roman" w:cs="Times New Roman"/>
          <w:szCs w:val="24"/>
        </w:rPr>
        <w:t>UPC 2015-10-06 įsakymas Nr. VK-127.</w:t>
      </w:r>
    </w:p>
    <w:p w:rsidR="00317514" w:rsidRPr="00100E8B" w:rsidRDefault="00317514" w:rsidP="0085450E">
      <w:pPr>
        <w:numPr>
          <w:ilvl w:val="0"/>
          <w:numId w:val="15"/>
        </w:numPr>
        <w:spacing w:after="0" w:line="360" w:lineRule="auto"/>
        <w:rPr>
          <w:rFonts w:eastAsia="Times New Roman" w:cs="Times New Roman"/>
          <w:szCs w:val="24"/>
        </w:rPr>
      </w:pPr>
      <w:r w:rsidRPr="00100E8B">
        <w:rPr>
          <w:rFonts w:eastAsia="Times New Roman" w:cs="Times New Roman"/>
          <w:szCs w:val="24"/>
        </w:rPr>
        <w:t>UPC 2015-10-15 įsakymas Nr. VK-130/1.</w:t>
      </w:r>
    </w:p>
    <w:p w:rsidR="00317514" w:rsidRPr="00100E8B" w:rsidRDefault="00317514" w:rsidP="0085450E">
      <w:pPr>
        <w:numPr>
          <w:ilvl w:val="0"/>
          <w:numId w:val="15"/>
        </w:numPr>
        <w:spacing w:after="0" w:line="360" w:lineRule="auto"/>
        <w:rPr>
          <w:rFonts w:eastAsia="Times New Roman" w:cs="Times New Roman"/>
          <w:szCs w:val="24"/>
        </w:rPr>
      </w:pPr>
      <w:r w:rsidRPr="00100E8B">
        <w:rPr>
          <w:rFonts w:eastAsia="Times New Roman" w:cs="Times New Roman"/>
          <w:szCs w:val="24"/>
        </w:rPr>
        <w:t>UPC 2015-10-27 įsakymas Nr. VK-136.</w:t>
      </w:r>
    </w:p>
    <w:p w:rsidR="00317514" w:rsidRPr="00100E8B" w:rsidRDefault="00317514" w:rsidP="0085450E">
      <w:pPr>
        <w:numPr>
          <w:ilvl w:val="0"/>
          <w:numId w:val="15"/>
        </w:numPr>
        <w:spacing w:after="0" w:line="360" w:lineRule="auto"/>
        <w:rPr>
          <w:rFonts w:eastAsia="Times New Roman" w:cs="Times New Roman"/>
          <w:szCs w:val="24"/>
        </w:rPr>
      </w:pPr>
      <w:r w:rsidRPr="00100E8B">
        <w:rPr>
          <w:rFonts w:eastAsia="Times New Roman" w:cs="Times New Roman"/>
          <w:szCs w:val="24"/>
        </w:rPr>
        <w:t>UPC 2015-11-09 įsakymas Nr. VK-140.</w:t>
      </w:r>
    </w:p>
    <w:p w:rsidR="004E1AA8" w:rsidRPr="00100E8B" w:rsidRDefault="004E1AA8" w:rsidP="004E1AA8">
      <w:pPr>
        <w:numPr>
          <w:ilvl w:val="0"/>
          <w:numId w:val="15"/>
        </w:numPr>
        <w:spacing w:after="0" w:line="360" w:lineRule="auto"/>
        <w:rPr>
          <w:rFonts w:eastAsia="Times New Roman" w:cs="Times New Roman"/>
          <w:szCs w:val="24"/>
        </w:rPr>
      </w:pPr>
      <w:r w:rsidRPr="00100E8B">
        <w:rPr>
          <w:rFonts w:eastAsia="Times New Roman" w:cs="Times New Roman"/>
          <w:szCs w:val="24"/>
        </w:rPr>
        <w:t>UPC 2016-11-08 įsakymas Nr. VK-135.</w:t>
      </w:r>
    </w:p>
    <w:p w:rsidR="004E1AA8" w:rsidRPr="00100E8B" w:rsidRDefault="004E1AA8" w:rsidP="004E1AA8">
      <w:pPr>
        <w:numPr>
          <w:ilvl w:val="0"/>
          <w:numId w:val="15"/>
        </w:numPr>
        <w:spacing w:after="0" w:line="360" w:lineRule="auto"/>
        <w:rPr>
          <w:rFonts w:eastAsia="Times New Roman" w:cs="Times New Roman"/>
          <w:szCs w:val="24"/>
        </w:rPr>
      </w:pPr>
      <w:r w:rsidRPr="00100E8B">
        <w:rPr>
          <w:rFonts w:eastAsia="Times New Roman" w:cs="Times New Roman"/>
          <w:szCs w:val="24"/>
        </w:rPr>
        <w:t>UPC 2017-02-28 įsakymas Nr. VK-21/2.</w:t>
      </w:r>
    </w:p>
    <w:p w:rsidR="004E1AA8" w:rsidRPr="00100E8B" w:rsidRDefault="004E1AA8" w:rsidP="004E1AA8">
      <w:pPr>
        <w:numPr>
          <w:ilvl w:val="0"/>
          <w:numId w:val="15"/>
        </w:numPr>
        <w:spacing w:after="0" w:line="360" w:lineRule="auto"/>
        <w:rPr>
          <w:rFonts w:eastAsia="Times New Roman" w:cs="Times New Roman"/>
          <w:szCs w:val="24"/>
        </w:rPr>
      </w:pPr>
      <w:r w:rsidRPr="00100E8B">
        <w:rPr>
          <w:rFonts w:eastAsia="Times New Roman" w:cs="Times New Roman"/>
          <w:szCs w:val="24"/>
        </w:rPr>
        <w:t>UPC 2017-04-11 įsakymas Nr. VK-43.</w:t>
      </w:r>
    </w:p>
    <w:p w:rsidR="004E1AA8" w:rsidRPr="00100E8B" w:rsidRDefault="004E1AA8" w:rsidP="004E1AA8">
      <w:pPr>
        <w:numPr>
          <w:ilvl w:val="0"/>
          <w:numId w:val="15"/>
        </w:numPr>
        <w:spacing w:after="0" w:line="360" w:lineRule="auto"/>
        <w:rPr>
          <w:rFonts w:eastAsia="Times New Roman" w:cs="Times New Roman"/>
          <w:szCs w:val="24"/>
        </w:rPr>
      </w:pPr>
      <w:r w:rsidRPr="00100E8B">
        <w:rPr>
          <w:rFonts w:eastAsia="Times New Roman" w:cs="Times New Roman"/>
          <w:szCs w:val="24"/>
        </w:rPr>
        <w:t>UPC 2017-06-20 įsakymas Nr. VK-81.</w:t>
      </w:r>
    </w:p>
    <w:p w:rsidR="004E1AA8" w:rsidRPr="00100E8B" w:rsidRDefault="004E1AA8" w:rsidP="004E1AA8">
      <w:pPr>
        <w:numPr>
          <w:ilvl w:val="0"/>
          <w:numId w:val="15"/>
        </w:numPr>
        <w:spacing w:after="0" w:line="360" w:lineRule="auto"/>
        <w:rPr>
          <w:rFonts w:eastAsia="Times New Roman" w:cs="Times New Roman"/>
          <w:szCs w:val="24"/>
        </w:rPr>
      </w:pPr>
      <w:r w:rsidRPr="00100E8B">
        <w:rPr>
          <w:rFonts w:eastAsia="Times New Roman" w:cs="Times New Roman"/>
          <w:szCs w:val="24"/>
        </w:rPr>
        <w:t>UPC 2017-10-11 įsakymas Nr. VK-97.</w:t>
      </w:r>
    </w:p>
    <w:p w:rsidR="004E1AA8" w:rsidRPr="00100E8B" w:rsidRDefault="004E1AA8" w:rsidP="004E1AA8">
      <w:pPr>
        <w:numPr>
          <w:ilvl w:val="0"/>
          <w:numId w:val="15"/>
        </w:numPr>
        <w:spacing w:after="0" w:line="360" w:lineRule="auto"/>
        <w:rPr>
          <w:rFonts w:eastAsia="Times New Roman" w:cs="Times New Roman"/>
          <w:szCs w:val="24"/>
        </w:rPr>
      </w:pPr>
      <w:r w:rsidRPr="00100E8B">
        <w:rPr>
          <w:rFonts w:eastAsia="Times New Roman" w:cs="Times New Roman"/>
          <w:szCs w:val="24"/>
        </w:rPr>
        <w:t>UPC 2017-10-12 įsakymas Nr. VK-146.</w:t>
      </w:r>
    </w:p>
    <w:p w:rsidR="004E1AA8" w:rsidRPr="00100E8B" w:rsidRDefault="004E1AA8" w:rsidP="004E1AA8">
      <w:pPr>
        <w:numPr>
          <w:ilvl w:val="0"/>
          <w:numId w:val="15"/>
        </w:numPr>
        <w:spacing w:after="0" w:line="360" w:lineRule="auto"/>
        <w:rPr>
          <w:rFonts w:eastAsia="Times New Roman" w:cs="Times New Roman"/>
          <w:szCs w:val="24"/>
        </w:rPr>
      </w:pPr>
      <w:r w:rsidRPr="00100E8B">
        <w:rPr>
          <w:rFonts w:eastAsia="Times New Roman" w:cs="Times New Roman"/>
          <w:szCs w:val="24"/>
        </w:rPr>
        <w:t>UPC 2017-10-27 įsakymas Nr. VK-100.</w:t>
      </w:r>
    </w:p>
    <w:p w:rsidR="004E1AA8" w:rsidRPr="00100E8B" w:rsidRDefault="004E1AA8" w:rsidP="004E1AA8">
      <w:pPr>
        <w:numPr>
          <w:ilvl w:val="0"/>
          <w:numId w:val="15"/>
        </w:numPr>
        <w:spacing w:after="0" w:line="360" w:lineRule="auto"/>
        <w:rPr>
          <w:rFonts w:eastAsia="Times New Roman" w:cs="Times New Roman"/>
          <w:szCs w:val="24"/>
        </w:rPr>
      </w:pPr>
      <w:r w:rsidRPr="00100E8B">
        <w:rPr>
          <w:rFonts w:eastAsia="Times New Roman" w:cs="Times New Roman"/>
          <w:szCs w:val="24"/>
        </w:rPr>
        <w:t>UPC 2017-12-28 įsakymas Nr. VK-115.</w:t>
      </w:r>
    </w:p>
    <w:p w:rsidR="004E1AA8" w:rsidRPr="00100E8B" w:rsidRDefault="004E1AA8" w:rsidP="004E1AA8">
      <w:pPr>
        <w:numPr>
          <w:ilvl w:val="0"/>
          <w:numId w:val="15"/>
        </w:numPr>
        <w:spacing w:after="0" w:line="360" w:lineRule="auto"/>
        <w:rPr>
          <w:rFonts w:eastAsia="Times New Roman" w:cs="Times New Roman"/>
          <w:szCs w:val="24"/>
        </w:rPr>
      </w:pPr>
      <w:r w:rsidRPr="00100E8B">
        <w:rPr>
          <w:rFonts w:eastAsia="Times New Roman" w:cs="Times New Roman"/>
          <w:szCs w:val="24"/>
        </w:rPr>
        <w:t>UPC 2018-04-11 įsakymas Nr. VK-50.</w:t>
      </w:r>
    </w:p>
    <w:p w:rsidR="004E1AA8" w:rsidRPr="00100E8B" w:rsidRDefault="004E1AA8" w:rsidP="004E1AA8">
      <w:pPr>
        <w:numPr>
          <w:ilvl w:val="0"/>
          <w:numId w:val="15"/>
        </w:numPr>
        <w:spacing w:after="0" w:line="360" w:lineRule="auto"/>
        <w:rPr>
          <w:rFonts w:eastAsia="Times New Roman" w:cs="Times New Roman"/>
          <w:szCs w:val="24"/>
        </w:rPr>
      </w:pPr>
      <w:r w:rsidRPr="00100E8B">
        <w:rPr>
          <w:rFonts w:eastAsia="Times New Roman" w:cs="Times New Roman"/>
          <w:szCs w:val="24"/>
        </w:rPr>
        <w:lastRenderedPageBreak/>
        <w:t>UPC 2018-04-19 įsakymas Nr. VK-58.</w:t>
      </w:r>
    </w:p>
    <w:p w:rsidR="004E1AA8" w:rsidRPr="00100E8B" w:rsidRDefault="004E1AA8" w:rsidP="004E1AA8">
      <w:pPr>
        <w:numPr>
          <w:ilvl w:val="0"/>
          <w:numId w:val="15"/>
        </w:numPr>
        <w:spacing w:after="0" w:line="360" w:lineRule="auto"/>
        <w:rPr>
          <w:rFonts w:eastAsia="Times New Roman" w:cs="Times New Roman"/>
          <w:szCs w:val="24"/>
        </w:rPr>
      </w:pPr>
      <w:r w:rsidRPr="00100E8B">
        <w:rPr>
          <w:rFonts w:eastAsia="Times New Roman" w:cs="Times New Roman"/>
          <w:szCs w:val="24"/>
        </w:rPr>
        <w:t>UPC 2018-08-01 įsakymas Nr. VK-120.</w:t>
      </w:r>
    </w:p>
    <w:p w:rsidR="00927747" w:rsidRPr="00100E8B" w:rsidRDefault="00927747" w:rsidP="0085450E">
      <w:pPr>
        <w:numPr>
          <w:ilvl w:val="0"/>
          <w:numId w:val="15"/>
        </w:numPr>
        <w:spacing w:after="0" w:line="360" w:lineRule="auto"/>
        <w:rPr>
          <w:rFonts w:eastAsia="Times New Roman" w:cs="Times New Roman"/>
          <w:szCs w:val="24"/>
        </w:rPr>
      </w:pPr>
      <w:r w:rsidRPr="00100E8B">
        <w:rPr>
          <w:rFonts w:eastAsia="Times New Roman" w:cs="Times New Roman"/>
          <w:szCs w:val="24"/>
        </w:rPr>
        <w:t>UPC 2018-08-27 įsakymas Be Nr.</w:t>
      </w:r>
    </w:p>
    <w:p w:rsidR="00927747" w:rsidRPr="00100E8B" w:rsidRDefault="00927747" w:rsidP="0085450E">
      <w:pPr>
        <w:numPr>
          <w:ilvl w:val="0"/>
          <w:numId w:val="15"/>
        </w:numPr>
        <w:spacing w:after="0" w:line="360" w:lineRule="auto"/>
        <w:rPr>
          <w:rFonts w:eastAsia="Times New Roman" w:cs="Times New Roman"/>
          <w:szCs w:val="24"/>
        </w:rPr>
      </w:pPr>
      <w:r w:rsidRPr="00100E8B">
        <w:rPr>
          <w:rFonts w:eastAsia="Times New Roman" w:cs="Times New Roman"/>
          <w:szCs w:val="24"/>
        </w:rPr>
        <w:t>UPC 2018-10-04 įsakymas Nr. VK-156.</w:t>
      </w:r>
    </w:p>
    <w:p w:rsidR="00A05601" w:rsidRPr="00100E8B" w:rsidRDefault="00A05601" w:rsidP="00A05601">
      <w:pPr>
        <w:numPr>
          <w:ilvl w:val="0"/>
          <w:numId w:val="15"/>
        </w:numPr>
        <w:spacing w:after="0" w:line="360" w:lineRule="auto"/>
        <w:rPr>
          <w:rFonts w:eastAsia="Times New Roman" w:cs="Times New Roman"/>
          <w:szCs w:val="24"/>
        </w:rPr>
      </w:pPr>
      <w:r w:rsidRPr="00100E8B">
        <w:rPr>
          <w:rFonts w:eastAsia="Times New Roman" w:cs="Times New Roman"/>
          <w:szCs w:val="24"/>
        </w:rPr>
        <w:t>UPC 2018-10-30 įsakymas be Nr.</w:t>
      </w:r>
    </w:p>
    <w:p w:rsidR="004E1AA8" w:rsidRPr="00100E8B" w:rsidRDefault="004E1AA8" w:rsidP="004E1AA8">
      <w:pPr>
        <w:numPr>
          <w:ilvl w:val="0"/>
          <w:numId w:val="15"/>
        </w:numPr>
        <w:spacing w:after="0" w:line="360" w:lineRule="auto"/>
        <w:rPr>
          <w:rFonts w:eastAsia="Times New Roman" w:cs="Times New Roman"/>
          <w:szCs w:val="24"/>
        </w:rPr>
      </w:pPr>
      <w:r w:rsidRPr="00100E8B">
        <w:rPr>
          <w:rFonts w:eastAsia="Times New Roman" w:cs="Times New Roman"/>
          <w:bCs/>
          <w:szCs w:val="24"/>
        </w:rPr>
        <w:t>UPC 2018-10-08 protokolas (Tęsk).</w:t>
      </w:r>
    </w:p>
    <w:p w:rsidR="004E1AA8" w:rsidRPr="00100E8B" w:rsidRDefault="004E1AA8" w:rsidP="004E1AA8">
      <w:pPr>
        <w:numPr>
          <w:ilvl w:val="0"/>
          <w:numId w:val="15"/>
        </w:numPr>
        <w:spacing w:after="0" w:line="360" w:lineRule="auto"/>
        <w:rPr>
          <w:rFonts w:eastAsia="Times New Roman" w:cs="Times New Roman"/>
          <w:szCs w:val="24"/>
        </w:rPr>
      </w:pPr>
      <w:r w:rsidRPr="00100E8B">
        <w:rPr>
          <w:rFonts w:eastAsia="Times New Roman" w:cs="Times New Roman"/>
          <w:bCs/>
          <w:szCs w:val="24"/>
        </w:rPr>
        <w:t>UPC 2018-10-30 protokolas (Tęsk).</w:t>
      </w:r>
    </w:p>
    <w:p w:rsidR="00A05601" w:rsidRPr="00100E8B" w:rsidRDefault="00A05601" w:rsidP="00A05601">
      <w:pPr>
        <w:numPr>
          <w:ilvl w:val="0"/>
          <w:numId w:val="15"/>
        </w:numPr>
        <w:spacing w:after="0" w:line="360" w:lineRule="auto"/>
        <w:rPr>
          <w:rFonts w:eastAsia="Times New Roman" w:cs="Times New Roman"/>
          <w:szCs w:val="24"/>
        </w:rPr>
      </w:pPr>
      <w:r w:rsidRPr="00100E8B">
        <w:rPr>
          <w:rFonts w:eastAsia="Times New Roman" w:cs="Times New Roman"/>
          <w:szCs w:val="24"/>
        </w:rPr>
        <w:t>UPC 2018-11-08 įsakymas Nr. VK-175.</w:t>
      </w:r>
    </w:p>
    <w:p w:rsidR="00214E69" w:rsidRPr="00100E8B" w:rsidRDefault="00214E69" w:rsidP="0085450E">
      <w:pPr>
        <w:numPr>
          <w:ilvl w:val="0"/>
          <w:numId w:val="15"/>
        </w:numPr>
        <w:spacing w:after="0" w:line="360" w:lineRule="auto"/>
        <w:rPr>
          <w:rFonts w:eastAsia="Times New Roman" w:cs="Times New Roman"/>
          <w:szCs w:val="24"/>
        </w:rPr>
      </w:pPr>
      <w:r w:rsidRPr="00100E8B">
        <w:rPr>
          <w:rFonts w:eastAsia="Times New Roman" w:cs="Times New Roman"/>
          <w:szCs w:val="24"/>
        </w:rPr>
        <w:t xml:space="preserve">UPC </w:t>
      </w:r>
      <w:r w:rsidR="00A05601" w:rsidRPr="00100E8B">
        <w:rPr>
          <w:rFonts w:eastAsia="Times New Roman" w:cs="Times New Roman"/>
          <w:szCs w:val="24"/>
        </w:rPr>
        <w:t xml:space="preserve">2018-12-11 raštas Nr. </w:t>
      </w:r>
      <w:r w:rsidR="00A05601" w:rsidRPr="00100E8B">
        <w:rPr>
          <w:rFonts w:eastAsia="Times New Roman" w:cs="Times New Roman"/>
          <w:bCs/>
          <w:szCs w:val="24"/>
        </w:rPr>
        <w:t>V7-631(1.17E).</w:t>
      </w:r>
    </w:p>
    <w:p w:rsidR="00A05601" w:rsidRPr="00100E8B" w:rsidRDefault="00A05601" w:rsidP="00A05601">
      <w:pPr>
        <w:numPr>
          <w:ilvl w:val="0"/>
          <w:numId w:val="15"/>
        </w:numPr>
        <w:spacing w:after="0" w:line="360" w:lineRule="auto"/>
        <w:rPr>
          <w:rFonts w:eastAsia="Times New Roman" w:cs="Times New Roman"/>
          <w:szCs w:val="24"/>
        </w:rPr>
      </w:pPr>
      <w:r w:rsidRPr="00100E8B">
        <w:rPr>
          <w:rFonts w:eastAsia="Times New Roman" w:cs="Times New Roman"/>
          <w:szCs w:val="24"/>
        </w:rPr>
        <w:t xml:space="preserve">UPC 2019-02-15 raštas Nr. </w:t>
      </w:r>
      <w:r w:rsidRPr="00100E8B">
        <w:rPr>
          <w:rFonts w:eastAsia="Times New Roman" w:cs="Times New Roman"/>
          <w:bCs/>
          <w:szCs w:val="24"/>
        </w:rPr>
        <w:t>V7-72(1.17E).</w:t>
      </w:r>
    </w:p>
    <w:p w:rsidR="004E1AA8" w:rsidRPr="00100E8B" w:rsidRDefault="004E1AA8" w:rsidP="004E1AA8">
      <w:pPr>
        <w:numPr>
          <w:ilvl w:val="0"/>
          <w:numId w:val="15"/>
        </w:numPr>
        <w:spacing w:after="0" w:line="360" w:lineRule="auto"/>
        <w:rPr>
          <w:rFonts w:eastAsia="Times New Roman" w:cs="Times New Roman"/>
          <w:szCs w:val="24"/>
        </w:rPr>
      </w:pPr>
      <w:r w:rsidRPr="00100E8B">
        <w:rPr>
          <w:rFonts w:eastAsia="Times New Roman" w:cs="Times New Roman"/>
          <w:szCs w:val="24"/>
        </w:rPr>
        <w:t>UPC 2019-01-07 įsakymas Nr. VK-2.</w:t>
      </w:r>
    </w:p>
    <w:p w:rsidR="00050705" w:rsidRPr="00100E8B" w:rsidRDefault="00050705" w:rsidP="006C76C1">
      <w:pPr>
        <w:numPr>
          <w:ilvl w:val="0"/>
          <w:numId w:val="15"/>
        </w:numPr>
        <w:spacing w:after="0" w:line="360" w:lineRule="auto"/>
        <w:rPr>
          <w:rFonts w:eastAsia="Times New Roman" w:cs="Times New Roman"/>
          <w:szCs w:val="24"/>
        </w:rPr>
      </w:pPr>
      <w:r w:rsidRPr="00100E8B">
        <w:rPr>
          <w:rFonts w:eastAsia="Times New Roman" w:cs="Times New Roman"/>
          <w:bCs/>
          <w:szCs w:val="24"/>
        </w:rPr>
        <w:t>UPC 2017-2019 m. VP planas.</w:t>
      </w:r>
    </w:p>
    <w:p w:rsidR="00214E69" w:rsidRPr="00100E8B" w:rsidRDefault="00214E69" w:rsidP="0085450E">
      <w:pPr>
        <w:numPr>
          <w:ilvl w:val="0"/>
          <w:numId w:val="15"/>
        </w:numPr>
        <w:spacing w:after="0" w:line="360" w:lineRule="auto"/>
        <w:rPr>
          <w:rFonts w:eastAsia="Times New Roman" w:cs="Times New Roman"/>
          <w:szCs w:val="24"/>
        </w:rPr>
      </w:pPr>
      <w:r w:rsidRPr="00100E8B">
        <w:rPr>
          <w:rFonts w:eastAsia="Times New Roman" w:cs="Times New Roman"/>
          <w:szCs w:val="24"/>
        </w:rPr>
        <w:t xml:space="preserve">2019-01-21 </w:t>
      </w:r>
      <w:r w:rsidR="00DA111E">
        <w:rPr>
          <w:rFonts w:eastAsia="Times New Roman" w:cs="Times New Roman"/>
          <w:szCs w:val="24"/>
        </w:rPr>
        <w:t>n</w:t>
      </w:r>
      <w:r w:rsidR="00DA111E" w:rsidRPr="00100E8B">
        <w:rPr>
          <w:rFonts w:eastAsia="Times New Roman" w:cs="Times New Roman"/>
          <w:szCs w:val="24"/>
        </w:rPr>
        <w:t xml:space="preserve">utarimas </w:t>
      </w:r>
      <w:r w:rsidRPr="00100E8B">
        <w:rPr>
          <w:rFonts w:eastAsia="Times New Roman" w:cs="Times New Roman"/>
          <w:szCs w:val="24"/>
        </w:rPr>
        <w:t>atsisakyti pradėti ikiteisminį tyrimą Nr. M-7-01-00004-19.</w:t>
      </w:r>
    </w:p>
    <w:p w:rsidR="00214E69" w:rsidRPr="00100E8B" w:rsidRDefault="00214E69" w:rsidP="0085450E">
      <w:pPr>
        <w:numPr>
          <w:ilvl w:val="0"/>
          <w:numId w:val="15"/>
        </w:numPr>
        <w:spacing w:after="0" w:line="360" w:lineRule="auto"/>
        <w:rPr>
          <w:rFonts w:eastAsia="Times New Roman" w:cs="Times New Roman"/>
          <w:szCs w:val="24"/>
        </w:rPr>
      </w:pPr>
      <w:r w:rsidRPr="00100E8B">
        <w:rPr>
          <w:rFonts w:eastAsia="Times New Roman" w:cs="Times New Roman"/>
          <w:szCs w:val="24"/>
        </w:rPr>
        <w:t xml:space="preserve">2019-01-24 </w:t>
      </w:r>
      <w:r w:rsidR="00DA111E">
        <w:rPr>
          <w:rFonts w:eastAsia="Times New Roman" w:cs="Times New Roman"/>
          <w:szCs w:val="24"/>
        </w:rPr>
        <w:t>n</w:t>
      </w:r>
      <w:r w:rsidR="00DA111E" w:rsidRPr="00100E8B">
        <w:rPr>
          <w:rFonts w:eastAsia="Times New Roman" w:cs="Times New Roman"/>
          <w:szCs w:val="24"/>
        </w:rPr>
        <w:t xml:space="preserve">utarimas </w:t>
      </w:r>
      <w:r w:rsidRPr="00100E8B">
        <w:rPr>
          <w:rFonts w:eastAsia="Times New Roman" w:cs="Times New Roman"/>
          <w:szCs w:val="24"/>
        </w:rPr>
        <w:t>atsisakyti pradėti ikiteisminį tyrimą Nr. M-7-01-00006-19.</w:t>
      </w:r>
    </w:p>
    <w:p w:rsidR="00920926" w:rsidRPr="00100E8B" w:rsidRDefault="00920926" w:rsidP="0085450E">
      <w:pPr>
        <w:numPr>
          <w:ilvl w:val="0"/>
          <w:numId w:val="15"/>
        </w:numPr>
        <w:spacing w:after="0" w:line="360" w:lineRule="auto"/>
        <w:rPr>
          <w:rFonts w:eastAsia="Times New Roman" w:cs="Times New Roman"/>
          <w:szCs w:val="24"/>
        </w:rPr>
      </w:pPr>
      <w:r w:rsidRPr="00100E8B">
        <w:rPr>
          <w:rFonts w:eastAsia="Times New Roman" w:cs="Times New Roman"/>
          <w:szCs w:val="24"/>
        </w:rPr>
        <w:t>UPC VP (2016-08-19 paslaugų sutartis Nr. F5-91(9.28).</w:t>
      </w:r>
    </w:p>
    <w:p w:rsidR="00920926" w:rsidRPr="00100E8B" w:rsidRDefault="00920926" w:rsidP="0085450E">
      <w:pPr>
        <w:numPr>
          <w:ilvl w:val="0"/>
          <w:numId w:val="15"/>
        </w:numPr>
        <w:spacing w:after="0" w:line="360" w:lineRule="auto"/>
        <w:rPr>
          <w:rFonts w:eastAsia="Times New Roman" w:cs="Times New Roman"/>
          <w:szCs w:val="24"/>
        </w:rPr>
      </w:pPr>
      <w:r w:rsidRPr="00100E8B">
        <w:rPr>
          <w:rFonts w:eastAsia="Times New Roman" w:cs="Times New Roman"/>
          <w:szCs w:val="24"/>
        </w:rPr>
        <w:t>UPC VP (2016-08-22 paslaugų sutartis Nr. F5-92(9.28).</w:t>
      </w:r>
    </w:p>
    <w:p w:rsidR="00920926" w:rsidRPr="00100E8B" w:rsidRDefault="00920926" w:rsidP="0085450E">
      <w:pPr>
        <w:numPr>
          <w:ilvl w:val="0"/>
          <w:numId w:val="15"/>
        </w:numPr>
        <w:spacing w:after="0" w:line="360" w:lineRule="auto"/>
        <w:rPr>
          <w:rFonts w:eastAsia="Times New Roman" w:cs="Times New Roman"/>
          <w:szCs w:val="24"/>
        </w:rPr>
      </w:pPr>
      <w:r w:rsidRPr="00100E8B">
        <w:rPr>
          <w:rFonts w:eastAsia="Times New Roman" w:cs="Times New Roman"/>
          <w:szCs w:val="24"/>
        </w:rPr>
        <w:t>UPC VP (2016-08-25 paslaugų sutartis Nr. F5-95(9.28).</w:t>
      </w:r>
    </w:p>
    <w:p w:rsidR="00920926" w:rsidRPr="00100E8B" w:rsidRDefault="00920926" w:rsidP="0085450E">
      <w:pPr>
        <w:numPr>
          <w:ilvl w:val="0"/>
          <w:numId w:val="15"/>
        </w:numPr>
        <w:spacing w:after="0" w:line="360" w:lineRule="auto"/>
        <w:rPr>
          <w:rFonts w:eastAsia="Times New Roman" w:cs="Times New Roman"/>
          <w:szCs w:val="24"/>
        </w:rPr>
      </w:pPr>
      <w:r w:rsidRPr="00100E8B">
        <w:rPr>
          <w:rFonts w:eastAsia="Times New Roman" w:cs="Times New Roman"/>
          <w:szCs w:val="24"/>
        </w:rPr>
        <w:t>UPC VP (2017-07-13 paslaugų sutartis Nr. F5-112(9.28).</w:t>
      </w:r>
    </w:p>
    <w:p w:rsidR="00050705" w:rsidRPr="00100E8B" w:rsidRDefault="004E1AA8" w:rsidP="0085450E">
      <w:pPr>
        <w:numPr>
          <w:ilvl w:val="0"/>
          <w:numId w:val="15"/>
        </w:numPr>
        <w:spacing w:after="0" w:line="360" w:lineRule="auto"/>
        <w:rPr>
          <w:rFonts w:eastAsia="Times New Roman" w:cs="Times New Roman"/>
          <w:szCs w:val="24"/>
        </w:rPr>
      </w:pPr>
      <w:r w:rsidRPr="00100E8B">
        <w:rPr>
          <w:rFonts w:eastAsia="Times New Roman" w:cs="Times New Roman"/>
          <w:szCs w:val="24"/>
        </w:rPr>
        <w:t>UPC VP (2017-10-13 paslaugų sutartis Nr. F5-185(9.28).</w:t>
      </w:r>
    </w:p>
    <w:p w:rsidR="00920926" w:rsidRPr="00100E8B" w:rsidRDefault="00920926" w:rsidP="0085450E">
      <w:pPr>
        <w:numPr>
          <w:ilvl w:val="0"/>
          <w:numId w:val="15"/>
        </w:numPr>
        <w:spacing w:after="0" w:line="360" w:lineRule="auto"/>
        <w:rPr>
          <w:rFonts w:eastAsia="Times New Roman" w:cs="Times New Roman"/>
          <w:szCs w:val="24"/>
        </w:rPr>
      </w:pPr>
      <w:r w:rsidRPr="00100E8B">
        <w:rPr>
          <w:rFonts w:eastAsia="Times New Roman" w:cs="Times New Roman"/>
          <w:szCs w:val="24"/>
        </w:rPr>
        <w:t>UPC VP (2017-12-19 paslaugų sutartis Nr. F5-257(9.28).</w:t>
      </w:r>
    </w:p>
    <w:p w:rsidR="004E1AA8" w:rsidRPr="00100E8B" w:rsidRDefault="00920926" w:rsidP="0085450E">
      <w:pPr>
        <w:numPr>
          <w:ilvl w:val="0"/>
          <w:numId w:val="15"/>
        </w:numPr>
        <w:spacing w:after="0" w:line="360" w:lineRule="auto"/>
        <w:rPr>
          <w:rFonts w:eastAsia="Times New Roman" w:cs="Times New Roman"/>
          <w:szCs w:val="24"/>
        </w:rPr>
      </w:pPr>
      <w:r w:rsidRPr="00100E8B">
        <w:rPr>
          <w:rFonts w:eastAsia="Times New Roman" w:cs="Times New Roman"/>
          <w:szCs w:val="24"/>
        </w:rPr>
        <w:t>UPC VP (2018-05-17 paslaugų sutartis Nr. BU4-13.</w:t>
      </w:r>
    </w:p>
    <w:p w:rsidR="00920926" w:rsidRPr="00100E8B" w:rsidRDefault="00920926" w:rsidP="0085450E">
      <w:pPr>
        <w:numPr>
          <w:ilvl w:val="0"/>
          <w:numId w:val="15"/>
        </w:numPr>
        <w:spacing w:after="0" w:line="360" w:lineRule="auto"/>
        <w:rPr>
          <w:rFonts w:eastAsia="Times New Roman" w:cs="Times New Roman"/>
          <w:szCs w:val="24"/>
        </w:rPr>
      </w:pPr>
      <w:r w:rsidRPr="00100E8B">
        <w:rPr>
          <w:rFonts w:eastAsia="Times New Roman" w:cs="Times New Roman"/>
          <w:szCs w:val="24"/>
        </w:rPr>
        <w:t>UPC VP (2018-08-28 spausdintuvų remonto darbai 4 vnt.).</w:t>
      </w:r>
    </w:p>
    <w:p w:rsidR="00214E69" w:rsidRPr="00100E8B" w:rsidRDefault="00214E69" w:rsidP="0085450E">
      <w:pPr>
        <w:numPr>
          <w:ilvl w:val="0"/>
          <w:numId w:val="15"/>
        </w:numPr>
        <w:spacing w:after="0" w:line="360" w:lineRule="auto"/>
        <w:rPr>
          <w:rFonts w:eastAsia="Times New Roman" w:cs="Times New Roman"/>
          <w:szCs w:val="24"/>
        </w:rPr>
      </w:pPr>
      <w:r w:rsidRPr="00100E8B">
        <w:rPr>
          <w:rFonts w:eastAsia="Times New Roman" w:cs="Times New Roman"/>
          <w:szCs w:val="24"/>
        </w:rPr>
        <w:t>ELTA 2019-02-05 straipsnis „R. Masiulis: švietimo įstaigų auditas stringa, nes sistema priešinasi“.</w:t>
      </w:r>
    </w:p>
    <w:p w:rsidR="00214E69" w:rsidRPr="00100E8B" w:rsidRDefault="00927747" w:rsidP="0085450E">
      <w:pPr>
        <w:numPr>
          <w:ilvl w:val="0"/>
          <w:numId w:val="15"/>
        </w:numPr>
        <w:spacing w:after="0" w:line="360" w:lineRule="auto"/>
        <w:rPr>
          <w:rFonts w:eastAsia="Times New Roman" w:cs="Times New Roman"/>
          <w:szCs w:val="24"/>
        </w:rPr>
      </w:pPr>
      <w:r w:rsidRPr="00100E8B">
        <w:rPr>
          <w:rFonts w:eastAsia="Times New Roman" w:cs="Times New Roman"/>
          <w:szCs w:val="24"/>
        </w:rPr>
        <w:t>„Diena.lt“ 2018-10-23 straipsnis „Prakalbo apie įžūliai imituojamus pirkimus: kam nuteka ES milijonai švietimui?“</w:t>
      </w:r>
    </w:p>
    <w:p w:rsidR="008063FD" w:rsidRPr="00100E8B" w:rsidRDefault="0085450E" w:rsidP="007D668F">
      <w:pPr>
        <w:numPr>
          <w:ilvl w:val="0"/>
          <w:numId w:val="15"/>
        </w:numPr>
        <w:spacing w:after="0" w:line="360" w:lineRule="auto"/>
        <w:rPr>
          <w:rFonts w:eastAsia="Times New Roman" w:cs="Times New Roman"/>
          <w:szCs w:val="24"/>
        </w:rPr>
      </w:pPr>
      <w:r w:rsidRPr="00100E8B">
        <w:rPr>
          <w:rFonts w:eastAsia="Times New Roman" w:cs="Times New Roman"/>
          <w:szCs w:val="24"/>
        </w:rPr>
        <w:t xml:space="preserve">Susirašinėjimas el. paštu su </w:t>
      </w:r>
      <w:r w:rsidR="00723998" w:rsidRPr="00100E8B">
        <w:rPr>
          <w:rFonts w:eastAsia="Times New Roman" w:cs="Times New Roman"/>
          <w:szCs w:val="24"/>
        </w:rPr>
        <w:t>UPC</w:t>
      </w:r>
      <w:r w:rsidRPr="00100E8B">
        <w:rPr>
          <w:rFonts w:eastAsia="Times New Roman" w:cs="Times New Roman"/>
          <w:szCs w:val="24"/>
        </w:rPr>
        <w:t xml:space="preserve"> darbuotojais.</w:t>
      </w:r>
    </w:p>
    <w:p w:rsidR="00723998" w:rsidRPr="00100E8B" w:rsidRDefault="00723998">
      <w:pPr>
        <w:rPr>
          <w:rFonts w:eastAsia="Times New Roman" w:cs="Times New Roman"/>
          <w:szCs w:val="24"/>
          <w:u w:val="single"/>
        </w:rPr>
      </w:pPr>
      <w:r w:rsidRPr="00100E8B">
        <w:rPr>
          <w:rFonts w:eastAsia="Times New Roman" w:cs="Times New Roman"/>
          <w:szCs w:val="24"/>
          <w:u w:val="single"/>
        </w:rPr>
        <w:br w:type="page"/>
      </w:r>
    </w:p>
    <w:p w:rsidR="007D668F" w:rsidRPr="00100E8B" w:rsidRDefault="00BD47E2" w:rsidP="00D52A67">
      <w:pPr>
        <w:spacing w:after="0" w:line="240" w:lineRule="auto"/>
        <w:ind w:left="4962"/>
        <w:rPr>
          <w:rFonts w:cs="Times New Roman"/>
          <w:szCs w:val="24"/>
        </w:rPr>
      </w:pPr>
      <w:r>
        <w:rPr>
          <w:rFonts w:cs="Times New Roman"/>
          <w:szCs w:val="24"/>
        </w:rPr>
        <w:lastRenderedPageBreak/>
        <w:t>I</w:t>
      </w:r>
      <w:r w:rsidR="007D668F" w:rsidRPr="00100E8B">
        <w:rPr>
          <w:rFonts w:cs="Times New Roman"/>
          <w:szCs w:val="24"/>
        </w:rPr>
        <w:t xml:space="preserve">švados dėl korupcijos rizikos analizės </w:t>
      </w:r>
      <w:r w:rsidRPr="00BD47E2">
        <w:rPr>
          <w:rFonts w:eastAsia="Times New Roman" w:cs="Times New Roman"/>
          <w:szCs w:val="24"/>
        </w:rPr>
        <w:t>Ugdymo plėtotės centr</w:t>
      </w:r>
      <w:r>
        <w:rPr>
          <w:rFonts w:eastAsia="Times New Roman" w:cs="Times New Roman"/>
          <w:szCs w:val="24"/>
        </w:rPr>
        <w:t>o</w:t>
      </w:r>
      <w:r w:rsidRPr="003A0FF3">
        <w:rPr>
          <w:rFonts w:eastAsia="Times New Roman" w:cs="Times New Roman"/>
          <w:szCs w:val="24"/>
        </w:rPr>
        <w:t xml:space="preserve"> </w:t>
      </w:r>
      <w:r w:rsidR="007D668F" w:rsidRPr="00100E8B">
        <w:rPr>
          <w:rFonts w:cs="Times New Roman"/>
          <w:szCs w:val="24"/>
        </w:rPr>
        <w:t>veiklos srityse</w:t>
      </w:r>
    </w:p>
    <w:p w:rsidR="007D668F" w:rsidRDefault="0077581F" w:rsidP="00F27C61">
      <w:pPr>
        <w:pStyle w:val="Heading2"/>
        <w:spacing w:before="0" w:line="240" w:lineRule="auto"/>
      </w:pPr>
      <w:bookmarkStart w:id="34" w:name="_Toc10113473"/>
      <w:r w:rsidRPr="00BD47E2">
        <w:t xml:space="preserve">                                                                     </w:t>
      </w:r>
      <w:bookmarkStart w:id="35" w:name="_Toc14683632"/>
      <w:r w:rsidR="007D668F" w:rsidRPr="00BD47E2">
        <w:t>2 priedas</w:t>
      </w:r>
      <w:bookmarkEnd w:id="34"/>
      <w:bookmarkEnd w:id="35"/>
    </w:p>
    <w:p w:rsidR="00BD47E2" w:rsidRPr="00CC4164" w:rsidRDefault="00BD47E2" w:rsidP="00D52A67">
      <w:pPr>
        <w:pStyle w:val="NoSpacing"/>
      </w:pPr>
    </w:p>
    <w:p w:rsidR="007D668F" w:rsidRDefault="00DA111E" w:rsidP="00DA111E">
      <w:pPr>
        <w:spacing w:after="0" w:line="240" w:lineRule="auto"/>
        <w:jc w:val="center"/>
        <w:rPr>
          <w:rFonts w:cs="Times New Roman"/>
          <w:b/>
          <w:szCs w:val="24"/>
          <w:lang w:bidi="lt-LT"/>
        </w:rPr>
      </w:pPr>
      <w:r w:rsidRPr="00100E8B">
        <w:rPr>
          <w:rFonts w:cs="Times New Roman"/>
          <w:b/>
          <w:szCs w:val="24"/>
          <w:lang w:bidi="lt-LT"/>
        </w:rPr>
        <w:t xml:space="preserve">ATRINKTI DUOMENYS IŠ </w:t>
      </w:r>
      <w:r>
        <w:rPr>
          <w:rFonts w:cs="Times New Roman"/>
          <w:b/>
          <w:szCs w:val="24"/>
          <w:lang w:bidi="lt-LT"/>
        </w:rPr>
        <w:t xml:space="preserve">UGDYMO PLĖTOTĖS CENTRO </w:t>
      </w:r>
      <w:r w:rsidRPr="00100E8B">
        <w:rPr>
          <w:rFonts w:cs="Times New Roman"/>
          <w:b/>
          <w:szCs w:val="24"/>
          <w:lang w:bidi="lt-LT"/>
        </w:rPr>
        <w:t>2017</w:t>
      </w:r>
      <w:r w:rsidRPr="00DA111E">
        <w:rPr>
          <w:rFonts w:cs="Times New Roman"/>
          <w:b/>
          <w:szCs w:val="24"/>
          <w:lang w:bidi="lt-LT"/>
        </w:rPr>
        <w:t>–</w:t>
      </w:r>
      <w:r w:rsidRPr="00100E8B">
        <w:rPr>
          <w:rFonts w:cs="Times New Roman"/>
          <w:b/>
          <w:szCs w:val="24"/>
          <w:lang w:bidi="lt-LT"/>
        </w:rPr>
        <w:t xml:space="preserve">2019 M. </w:t>
      </w:r>
      <w:r>
        <w:rPr>
          <w:rFonts w:cs="Times New Roman"/>
          <w:b/>
          <w:szCs w:val="24"/>
          <w:lang w:bidi="lt-LT"/>
        </w:rPr>
        <w:t>VIEŠŲJŲ PIRKIMŲ</w:t>
      </w:r>
      <w:r w:rsidRPr="00100E8B">
        <w:rPr>
          <w:rFonts w:cs="Times New Roman"/>
          <w:b/>
          <w:szCs w:val="24"/>
          <w:lang w:bidi="lt-LT"/>
        </w:rPr>
        <w:t xml:space="preserve"> REGISTRO</w:t>
      </w:r>
    </w:p>
    <w:p w:rsidR="00DA111E" w:rsidRPr="00100E8B" w:rsidRDefault="00DA111E" w:rsidP="00D52A67">
      <w:pPr>
        <w:spacing w:after="0" w:line="240" w:lineRule="auto"/>
        <w:jc w:val="center"/>
        <w:rPr>
          <w:rFonts w:cs="Times New Roman"/>
          <w:b/>
          <w:szCs w:val="24"/>
        </w:rPr>
      </w:pPr>
    </w:p>
    <w:tbl>
      <w:tblPr>
        <w:tblStyle w:val="TableGrid"/>
        <w:tblpPr w:leftFromText="180" w:rightFromText="180" w:vertAnchor="text" w:tblpX="-289" w:tblpY="1"/>
        <w:tblOverlap w:val="never"/>
        <w:tblW w:w="9918" w:type="dxa"/>
        <w:tblLayout w:type="fixed"/>
        <w:tblLook w:val="04A0" w:firstRow="1" w:lastRow="0" w:firstColumn="1" w:lastColumn="0" w:noHBand="0" w:noVBand="1"/>
      </w:tblPr>
      <w:tblGrid>
        <w:gridCol w:w="418"/>
        <w:gridCol w:w="4397"/>
        <w:gridCol w:w="992"/>
        <w:gridCol w:w="709"/>
        <w:gridCol w:w="850"/>
        <w:gridCol w:w="853"/>
        <w:gridCol w:w="1699"/>
      </w:tblGrid>
      <w:tr w:rsidR="007D668F" w:rsidRPr="00100E8B" w:rsidTr="007D668F">
        <w:trPr>
          <w:cantSplit/>
          <w:trHeight w:val="3310"/>
        </w:trPr>
        <w:tc>
          <w:tcPr>
            <w:tcW w:w="418" w:type="dxa"/>
            <w:textDirection w:val="btLr"/>
          </w:tcPr>
          <w:p w:rsidR="007D668F" w:rsidRPr="00D52A67" w:rsidRDefault="007D668F" w:rsidP="00A6119B">
            <w:pPr>
              <w:spacing w:after="160" w:line="259" w:lineRule="auto"/>
              <w:rPr>
                <w:rFonts w:cs="Times New Roman"/>
                <w:szCs w:val="24"/>
                <w:lang w:bidi="lt-LT"/>
              </w:rPr>
            </w:pPr>
            <w:r w:rsidRPr="00D52A67">
              <w:rPr>
                <w:rFonts w:cs="Times New Roman"/>
                <w:szCs w:val="24"/>
                <w:lang w:bidi="lt-LT"/>
              </w:rPr>
              <w:t>Eil. Nr.</w:t>
            </w:r>
          </w:p>
        </w:tc>
        <w:tc>
          <w:tcPr>
            <w:tcW w:w="4397" w:type="dxa"/>
            <w:textDirection w:val="btLr"/>
          </w:tcPr>
          <w:p w:rsidR="007D668F" w:rsidRPr="00D52A67" w:rsidRDefault="007D668F" w:rsidP="00A6119B">
            <w:pPr>
              <w:spacing w:after="160" w:line="259" w:lineRule="auto"/>
              <w:jc w:val="left"/>
              <w:rPr>
                <w:rFonts w:cs="Times New Roman"/>
                <w:szCs w:val="24"/>
                <w:lang w:bidi="lt-LT"/>
              </w:rPr>
            </w:pPr>
            <w:r w:rsidRPr="00D52A67">
              <w:rPr>
                <w:rFonts w:cs="Times New Roman"/>
                <w:szCs w:val="24"/>
                <w:lang w:bidi="lt-LT"/>
              </w:rPr>
              <w:t>Perkamų prekių, paslaugų ar darbų pavadinimas ir aprašymas</w:t>
            </w:r>
          </w:p>
        </w:tc>
        <w:tc>
          <w:tcPr>
            <w:tcW w:w="992" w:type="dxa"/>
            <w:textDirection w:val="btLr"/>
          </w:tcPr>
          <w:p w:rsidR="007D668F" w:rsidRPr="00D52A67" w:rsidRDefault="007D668F" w:rsidP="00A6119B">
            <w:pPr>
              <w:spacing w:after="160" w:line="259" w:lineRule="auto"/>
              <w:jc w:val="left"/>
              <w:rPr>
                <w:rFonts w:cs="Times New Roman"/>
                <w:szCs w:val="24"/>
                <w:lang w:bidi="lt-LT"/>
              </w:rPr>
            </w:pPr>
            <w:r w:rsidRPr="00D52A67">
              <w:rPr>
                <w:rFonts w:cs="Times New Roman"/>
                <w:szCs w:val="24"/>
                <w:lang w:bidi="lt-LT"/>
              </w:rPr>
              <w:t>Planuojama viešojo pirkimo vertė</w:t>
            </w:r>
            <w:r w:rsidR="00BC5A7F">
              <w:rPr>
                <w:rFonts w:cs="Times New Roman"/>
                <w:szCs w:val="24"/>
                <w:lang w:bidi="lt-LT"/>
              </w:rPr>
              <w:t>,</w:t>
            </w:r>
            <w:r w:rsidRPr="00D52A67">
              <w:rPr>
                <w:rFonts w:cs="Times New Roman"/>
                <w:szCs w:val="24"/>
                <w:lang w:bidi="lt-LT"/>
              </w:rPr>
              <w:t xml:space="preserve"> </w:t>
            </w:r>
            <w:r w:rsidR="00BC5A7F">
              <w:rPr>
                <w:rFonts w:cs="Times New Roman"/>
                <w:szCs w:val="24"/>
                <w:lang w:bidi="lt-LT"/>
              </w:rPr>
              <w:t xml:space="preserve"> </w:t>
            </w:r>
            <w:r w:rsidRPr="00D52A67">
              <w:rPr>
                <w:rFonts w:cs="Times New Roman"/>
                <w:szCs w:val="24"/>
                <w:lang w:bidi="lt-LT"/>
              </w:rPr>
              <w:t>EUR su PVM</w:t>
            </w:r>
          </w:p>
        </w:tc>
        <w:tc>
          <w:tcPr>
            <w:tcW w:w="709" w:type="dxa"/>
            <w:textDirection w:val="btLr"/>
          </w:tcPr>
          <w:p w:rsidR="007D668F" w:rsidRPr="00D52A67" w:rsidRDefault="007D668F" w:rsidP="00A6119B">
            <w:pPr>
              <w:spacing w:after="160" w:line="259" w:lineRule="auto"/>
              <w:jc w:val="left"/>
              <w:rPr>
                <w:rFonts w:cs="Times New Roman"/>
                <w:szCs w:val="24"/>
                <w:lang w:bidi="lt-LT"/>
              </w:rPr>
            </w:pPr>
            <w:r w:rsidRPr="00D52A67">
              <w:rPr>
                <w:rFonts w:cs="Times New Roman"/>
                <w:szCs w:val="24"/>
                <w:lang w:bidi="lt-LT"/>
              </w:rPr>
              <w:t>Numatoma pirkimo procedūrų vykdymo data</w:t>
            </w:r>
          </w:p>
        </w:tc>
        <w:tc>
          <w:tcPr>
            <w:tcW w:w="850" w:type="dxa"/>
            <w:textDirection w:val="btLr"/>
          </w:tcPr>
          <w:p w:rsidR="007D668F" w:rsidRPr="00D52A67" w:rsidRDefault="007D668F" w:rsidP="00A6119B">
            <w:pPr>
              <w:spacing w:after="160" w:line="259" w:lineRule="auto"/>
              <w:jc w:val="left"/>
              <w:rPr>
                <w:rFonts w:cs="Times New Roman"/>
                <w:szCs w:val="24"/>
              </w:rPr>
            </w:pPr>
            <w:r w:rsidRPr="00D52A67">
              <w:rPr>
                <w:rFonts w:cs="Times New Roman"/>
                <w:szCs w:val="24"/>
              </w:rPr>
              <w:t>Neplaninio pirkimo paraiškos data</w:t>
            </w:r>
          </w:p>
          <w:p w:rsidR="007D668F" w:rsidRPr="00D52A67" w:rsidRDefault="007D668F" w:rsidP="00A6119B">
            <w:pPr>
              <w:spacing w:after="160" w:line="259" w:lineRule="auto"/>
              <w:jc w:val="left"/>
              <w:rPr>
                <w:rFonts w:cs="Times New Roman"/>
                <w:szCs w:val="24"/>
                <w:lang w:bidi="lt-LT"/>
              </w:rPr>
            </w:pPr>
          </w:p>
        </w:tc>
        <w:tc>
          <w:tcPr>
            <w:tcW w:w="853" w:type="dxa"/>
            <w:textDirection w:val="btLr"/>
          </w:tcPr>
          <w:p w:rsidR="007D668F" w:rsidRPr="00D52A67" w:rsidRDefault="007D668F" w:rsidP="00A6119B">
            <w:pPr>
              <w:spacing w:after="160" w:line="259" w:lineRule="auto"/>
              <w:jc w:val="left"/>
              <w:rPr>
                <w:rFonts w:cs="Times New Roman"/>
                <w:szCs w:val="24"/>
                <w:lang w:bidi="lt-LT"/>
              </w:rPr>
            </w:pPr>
            <w:r w:rsidRPr="00D52A67">
              <w:rPr>
                <w:rFonts w:cs="Times New Roman"/>
                <w:szCs w:val="24"/>
                <w:lang w:bidi="lt-LT"/>
              </w:rPr>
              <w:t>Tiekėjų apklausos pažymos data</w:t>
            </w:r>
          </w:p>
        </w:tc>
        <w:tc>
          <w:tcPr>
            <w:tcW w:w="1699" w:type="dxa"/>
            <w:textDirection w:val="btLr"/>
          </w:tcPr>
          <w:p w:rsidR="007D668F" w:rsidRPr="00D52A67" w:rsidRDefault="007D668F" w:rsidP="00A6119B">
            <w:pPr>
              <w:spacing w:after="160" w:line="259" w:lineRule="auto"/>
              <w:jc w:val="left"/>
              <w:rPr>
                <w:rFonts w:cs="Times New Roman"/>
                <w:bCs/>
                <w:szCs w:val="24"/>
              </w:rPr>
            </w:pPr>
            <w:r w:rsidRPr="00D52A67">
              <w:rPr>
                <w:rFonts w:cs="Times New Roman"/>
                <w:bCs/>
                <w:szCs w:val="24"/>
              </w:rPr>
              <w:t xml:space="preserve">Sudarytos sutarties data </w:t>
            </w:r>
            <w:r w:rsidRPr="00D52A67">
              <w:rPr>
                <w:rFonts w:cs="Times New Roman"/>
                <w:szCs w:val="24"/>
              </w:rPr>
              <w:t>(jei taikoma)</w:t>
            </w:r>
          </w:p>
          <w:p w:rsidR="007D668F" w:rsidRPr="00D52A67" w:rsidRDefault="007D668F" w:rsidP="00A6119B">
            <w:pPr>
              <w:spacing w:after="160" w:line="259" w:lineRule="auto"/>
              <w:jc w:val="left"/>
              <w:rPr>
                <w:rFonts w:cs="Times New Roman"/>
                <w:szCs w:val="24"/>
                <w:lang w:bidi="lt-LT"/>
              </w:rPr>
            </w:pPr>
            <w:r w:rsidRPr="00D52A67">
              <w:rPr>
                <w:rFonts w:cs="Times New Roman"/>
                <w:szCs w:val="24"/>
                <w:lang w:bidi="lt-LT"/>
              </w:rPr>
              <w:t>arba apmokėjimo dokumento data</w:t>
            </w:r>
          </w:p>
        </w:tc>
      </w:tr>
      <w:tr w:rsidR="007D668F" w:rsidRPr="00100E8B" w:rsidTr="007D668F">
        <w:tc>
          <w:tcPr>
            <w:tcW w:w="9918" w:type="dxa"/>
            <w:gridSpan w:val="7"/>
          </w:tcPr>
          <w:p w:rsidR="007D668F" w:rsidRPr="00D52A67" w:rsidRDefault="007D668F" w:rsidP="00A6119B">
            <w:pPr>
              <w:jc w:val="center"/>
              <w:rPr>
                <w:rFonts w:cs="Times New Roman"/>
                <w:b/>
                <w:szCs w:val="24"/>
                <w:lang w:bidi="lt-LT"/>
              </w:rPr>
            </w:pPr>
            <w:r w:rsidRPr="00D52A67">
              <w:rPr>
                <w:rFonts w:cs="Times New Roman"/>
                <w:b/>
                <w:szCs w:val="24"/>
                <w:lang w:bidi="lt-LT"/>
              </w:rPr>
              <w:t>2017 m.</w:t>
            </w:r>
          </w:p>
          <w:p w:rsidR="007D668F" w:rsidRPr="00D52A67" w:rsidRDefault="007D668F" w:rsidP="00A6119B">
            <w:pPr>
              <w:jc w:val="center"/>
              <w:rPr>
                <w:rFonts w:cs="Times New Roman"/>
                <w:b/>
                <w:szCs w:val="24"/>
                <w:lang w:bidi="lt-LT"/>
              </w:rPr>
            </w:pP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lang w:bidi="lt-LT"/>
              </w:rPr>
            </w:pPr>
            <w:r w:rsidRPr="00D52A67">
              <w:rPr>
                <w:rFonts w:cs="Times New Roman"/>
                <w:szCs w:val="24"/>
                <w:lang w:bidi="lt-LT"/>
              </w:rPr>
              <w:t>Ūkinės prekės</w:t>
            </w:r>
          </w:p>
          <w:p w:rsidR="007D668F" w:rsidRPr="00D52A67" w:rsidRDefault="007D668F" w:rsidP="00A6119B">
            <w:pPr>
              <w:spacing w:after="160" w:line="259" w:lineRule="auto"/>
              <w:rPr>
                <w:rFonts w:cs="Times New Roman"/>
                <w:szCs w:val="24"/>
                <w:lang w:bidi="lt-LT"/>
              </w:rPr>
            </w:pPr>
          </w:p>
          <w:p w:rsidR="007D668F" w:rsidRPr="00D52A67" w:rsidRDefault="007D668F" w:rsidP="00A6119B">
            <w:pPr>
              <w:spacing w:after="160" w:line="259" w:lineRule="auto"/>
              <w:rPr>
                <w:rFonts w:cs="Times New Roman"/>
                <w:szCs w:val="24"/>
                <w:lang w:bidi="lt-LT"/>
              </w:rPr>
            </w:pPr>
          </w:p>
        </w:tc>
        <w:tc>
          <w:tcPr>
            <w:tcW w:w="992" w:type="dxa"/>
          </w:tcPr>
          <w:p w:rsidR="007D668F" w:rsidRPr="00D52A67" w:rsidRDefault="007D668F" w:rsidP="00A6119B">
            <w:pPr>
              <w:spacing w:after="160" w:line="259" w:lineRule="auto"/>
              <w:rPr>
                <w:rFonts w:cs="Times New Roman"/>
                <w:szCs w:val="24"/>
                <w:lang w:bidi="lt-LT"/>
              </w:rPr>
            </w:pPr>
            <w:r w:rsidRPr="00D52A67">
              <w:rPr>
                <w:rFonts w:cs="Times New Roman"/>
                <w:szCs w:val="24"/>
                <w:lang w:bidi="lt-LT"/>
              </w:rPr>
              <w:t>17,12</w:t>
            </w:r>
          </w:p>
        </w:tc>
        <w:tc>
          <w:tcPr>
            <w:tcW w:w="709" w:type="dxa"/>
          </w:tcPr>
          <w:p w:rsidR="007D668F" w:rsidRPr="00D52A67" w:rsidRDefault="007D668F" w:rsidP="007D668F">
            <w:pPr>
              <w:spacing w:after="160" w:line="259" w:lineRule="auto"/>
              <w:rPr>
                <w:rFonts w:cs="Times New Roman"/>
                <w:szCs w:val="24"/>
                <w:lang w:bidi="lt-LT"/>
              </w:rPr>
            </w:pPr>
            <w:r w:rsidRPr="00D52A67">
              <w:rPr>
                <w:rFonts w:cs="Times New Roman"/>
                <w:szCs w:val="24"/>
              </w:rPr>
              <w:t>2017-12-18</w:t>
            </w:r>
          </w:p>
        </w:tc>
        <w:tc>
          <w:tcPr>
            <w:tcW w:w="850"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2017-12-19</w:t>
            </w:r>
          </w:p>
        </w:tc>
        <w:tc>
          <w:tcPr>
            <w:tcW w:w="853" w:type="dxa"/>
          </w:tcPr>
          <w:p w:rsidR="007D668F" w:rsidRPr="00D52A67" w:rsidRDefault="007D668F" w:rsidP="007D668F">
            <w:pPr>
              <w:spacing w:after="160" w:line="259" w:lineRule="auto"/>
              <w:rPr>
                <w:rFonts w:cs="Times New Roman"/>
                <w:szCs w:val="24"/>
              </w:rPr>
            </w:pPr>
            <w:r w:rsidRPr="00D52A67">
              <w:rPr>
                <w:rFonts w:cs="Times New Roman"/>
                <w:szCs w:val="24"/>
              </w:rPr>
              <w:t>netaikoma</w:t>
            </w:r>
          </w:p>
        </w:tc>
        <w:tc>
          <w:tcPr>
            <w:tcW w:w="1699" w:type="dxa"/>
          </w:tcPr>
          <w:p w:rsidR="007D668F" w:rsidRPr="00D52A67" w:rsidRDefault="007D668F" w:rsidP="00A6119B">
            <w:pPr>
              <w:spacing w:after="160" w:line="259" w:lineRule="auto"/>
              <w:rPr>
                <w:rFonts w:cs="Times New Roman"/>
                <w:b/>
                <w:szCs w:val="24"/>
                <w:lang w:bidi="lt-LT"/>
              </w:rPr>
            </w:pPr>
            <w:r w:rsidRPr="00D52A67">
              <w:rPr>
                <w:rFonts w:cs="Times New Roman"/>
                <w:b/>
                <w:szCs w:val="24"/>
              </w:rPr>
              <w:t>2017-12-18</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lang w:bidi="lt-LT"/>
              </w:rPr>
            </w:pPr>
            <w:r w:rsidRPr="00D52A67">
              <w:rPr>
                <w:rFonts w:cs="Times New Roman"/>
                <w:szCs w:val="24"/>
                <w:lang w:bidi="lt-LT"/>
              </w:rPr>
              <w:t xml:space="preserve">Spausdinimo paslaugos </w:t>
            </w:r>
            <w:r w:rsidR="00BC5A7F" w:rsidRPr="00A72B0B">
              <w:rPr>
                <w:rFonts w:cs="Times New Roman"/>
                <w:szCs w:val="24"/>
                <w:lang w:bidi="lt-LT"/>
              </w:rPr>
              <w:t>–</w:t>
            </w:r>
            <w:r w:rsidRPr="00D52A67">
              <w:rPr>
                <w:rFonts w:cs="Times New Roman"/>
                <w:szCs w:val="24"/>
                <w:lang w:bidi="lt-LT"/>
              </w:rPr>
              <w:t xml:space="preserve"> Pažymėjimų spausdinimas – 4250 vnt.</w:t>
            </w:r>
          </w:p>
          <w:p w:rsidR="007D668F" w:rsidRPr="00D52A67" w:rsidRDefault="007D668F" w:rsidP="00A6119B">
            <w:pPr>
              <w:spacing w:after="160" w:line="259" w:lineRule="auto"/>
              <w:rPr>
                <w:rFonts w:cs="Times New Roman"/>
                <w:szCs w:val="24"/>
                <w:lang w:bidi="lt-LT"/>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320,00</w:t>
            </w:r>
          </w:p>
          <w:p w:rsidR="007D668F" w:rsidRPr="00D52A67" w:rsidRDefault="007D668F" w:rsidP="00A6119B">
            <w:pPr>
              <w:spacing w:after="160" w:line="259" w:lineRule="auto"/>
              <w:rPr>
                <w:rFonts w:cs="Times New Roman"/>
                <w:szCs w:val="24"/>
              </w:rPr>
            </w:pP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2017-12-12</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2017-12-13</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netaikoma</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2017-12-11</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Gėlės</w:t>
            </w:r>
          </w:p>
          <w:p w:rsidR="007D668F" w:rsidRPr="00D52A67" w:rsidRDefault="007D668F" w:rsidP="00A6119B">
            <w:pPr>
              <w:spacing w:after="160" w:line="259" w:lineRule="auto"/>
              <w:rPr>
                <w:rFonts w:cs="Times New Roman"/>
                <w:szCs w:val="24"/>
                <w:lang w:bidi="lt-LT"/>
              </w:rPr>
            </w:pPr>
          </w:p>
          <w:p w:rsidR="007D668F" w:rsidRPr="00D52A67" w:rsidRDefault="007D668F" w:rsidP="00A6119B">
            <w:pPr>
              <w:spacing w:after="160" w:line="259" w:lineRule="auto"/>
              <w:rPr>
                <w:rFonts w:cs="Times New Roman"/>
                <w:szCs w:val="24"/>
                <w:lang w:bidi="lt-LT"/>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15,00</w:t>
            </w:r>
          </w:p>
          <w:p w:rsidR="007D668F" w:rsidRPr="00D52A67" w:rsidRDefault="007D668F" w:rsidP="00A6119B">
            <w:pPr>
              <w:spacing w:after="160" w:line="259" w:lineRule="auto"/>
              <w:rPr>
                <w:rFonts w:cs="Times New Roman"/>
                <w:szCs w:val="24"/>
                <w:lang w:bidi="lt-LT"/>
              </w:rPr>
            </w:pPr>
          </w:p>
        </w:tc>
        <w:tc>
          <w:tcPr>
            <w:tcW w:w="709"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2017-12-08</w:t>
            </w:r>
          </w:p>
        </w:tc>
        <w:tc>
          <w:tcPr>
            <w:tcW w:w="850"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2017-12-11</w:t>
            </w:r>
          </w:p>
        </w:tc>
        <w:tc>
          <w:tcPr>
            <w:tcW w:w="853" w:type="dxa"/>
          </w:tcPr>
          <w:p w:rsidR="007D668F" w:rsidRPr="00D52A67" w:rsidRDefault="007D668F" w:rsidP="00A6119B">
            <w:pPr>
              <w:spacing w:after="160" w:line="259" w:lineRule="auto"/>
              <w:rPr>
                <w:rFonts w:cs="Times New Roman"/>
                <w:szCs w:val="24"/>
                <w:lang w:bidi="lt-LT"/>
              </w:rPr>
            </w:pPr>
            <w:r w:rsidRPr="00D52A67">
              <w:rPr>
                <w:rFonts w:cs="Times New Roman"/>
                <w:szCs w:val="24"/>
              </w:rPr>
              <w:t>netaikoma</w:t>
            </w:r>
          </w:p>
        </w:tc>
        <w:tc>
          <w:tcPr>
            <w:tcW w:w="1699" w:type="dxa"/>
          </w:tcPr>
          <w:p w:rsidR="007D668F" w:rsidRPr="00D52A67" w:rsidRDefault="007D668F" w:rsidP="00A6119B">
            <w:pPr>
              <w:spacing w:after="160" w:line="259" w:lineRule="auto"/>
              <w:rPr>
                <w:rFonts w:cs="Times New Roman"/>
                <w:b/>
                <w:szCs w:val="24"/>
                <w:lang w:bidi="lt-LT"/>
              </w:rPr>
            </w:pPr>
            <w:r w:rsidRPr="00D52A67">
              <w:rPr>
                <w:rFonts w:cs="Times New Roman"/>
                <w:b/>
                <w:szCs w:val="24"/>
              </w:rPr>
              <w:t>2017-12-08</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Konditerijos gaminiai</w:t>
            </w:r>
          </w:p>
          <w:p w:rsidR="007D668F" w:rsidRPr="00D52A67" w:rsidRDefault="007D668F" w:rsidP="00A6119B">
            <w:pPr>
              <w:spacing w:after="160" w:line="259" w:lineRule="auto"/>
              <w:rPr>
                <w:rFonts w:cs="Times New Roman"/>
                <w:szCs w:val="24"/>
                <w:lang w:bidi="lt-LT"/>
              </w:rPr>
            </w:pPr>
          </w:p>
          <w:p w:rsidR="007D668F" w:rsidRPr="00D52A67" w:rsidRDefault="007D668F" w:rsidP="00A6119B">
            <w:pPr>
              <w:spacing w:after="160" w:line="259" w:lineRule="auto"/>
              <w:rPr>
                <w:rFonts w:cs="Times New Roman"/>
                <w:szCs w:val="24"/>
                <w:lang w:bidi="lt-LT"/>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50,00</w:t>
            </w:r>
          </w:p>
          <w:p w:rsidR="007D668F" w:rsidRPr="00D52A67" w:rsidRDefault="007D668F" w:rsidP="00A6119B">
            <w:pPr>
              <w:spacing w:after="160" w:line="259" w:lineRule="auto"/>
              <w:rPr>
                <w:rFonts w:cs="Times New Roman"/>
                <w:szCs w:val="24"/>
                <w:lang w:bidi="lt-LT"/>
              </w:rPr>
            </w:pPr>
          </w:p>
        </w:tc>
        <w:tc>
          <w:tcPr>
            <w:tcW w:w="709"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2017-09-26</w:t>
            </w:r>
          </w:p>
        </w:tc>
        <w:tc>
          <w:tcPr>
            <w:tcW w:w="850"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2017-09-26</w:t>
            </w:r>
          </w:p>
        </w:tc>
        <w:tc>
          <w:tcPr>
            <w:tcW w:w="853" w:type="dxa"/>
          </w:tcPr>
          <w:p w:rsidR="007D668F" w:rsidRPr="00D52A67" w:rsidRDefault="007D668F" w:rsidP="00A6119B">
            <w:pPr>
              <w:spacing w:after="160" w:line="259" w:lineRule="auto"/>
              <w:rPr>
                <w:rFonts w:cs="Times New Roman"/>
                <w:szCs w:val="24"/>
                <w:lang w:bidi="lt-LT"/>
              </w:rPr>
            </w:pPr>
            <w:r w:rsidRPr="00D52A67">
              <w:rPr>
                <w:rFonts w:cs="Times New Roman"/>
                <w:szCs w:val="24"/>
              </w:rPr>
              <w:t>netaikoma</w:t>
            </w:r>
          </w:p>
        </w:tc>
        <w:tc>
          <w:tcPr>
            <w:tcW w:w="1699" w:type="dxa"/>
          </w:tcPr>
          <w:p w:rsidR="007D668F" w:rsidRPr="00D52A67" w:rsidRDefault="007D668F" w:rsidP="00A6119B">
            <w:pPr>
              <w:spacing w:after="160" w:line="259" w:lineRule="auto"/>
              <w:rPr>
                <w:rFonts w:cs="Times New Roman"/>
                <w:b/>
                <w:szCs w:val="24"/>
                <w:lang w:bidi="lt-LT"/>
              </w:rPr>
            </w:pPr>
            <w:r w:rsidRPr="00D52A67">
              <w:rPr>
                <w:rFonts w:cs="Times New Roman"/>
                <w:b/>
                <w:szCs w:val="24"/>
              </w:rPr>
              <w:t>2017-09-25</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7D668F">
            <w:pPr>
              <w:spacing w:after="160" w:line="259" w:lineRule="auto"/>
              <w:rPr>
                <w:rFonts w:cs="Times New Roman"/>
                <w:szCs w:val="24"/>
              </w:rPr>
            </w:pPr>
            <w:r w:rsidRPr="00D52A67">
              <w:rPr>
                <w:rFonts w:cs="Times New Roman"/>
                <w:szCs w:val="24"/>
              </w:rPr>
              <w:t>Maisto tiekimo paslauga įvadinio mokyklų veiklos tobulinimo po išorinio vertinimo konsultantų susitikimo dalyviams 2017 m. spalio 2 d. Vilniuje</w:t>
            </w:r>
          </w:p>
          <w:p w:rsidR="007D668F" w:rsidRPr="00D52A67" w:rsidRDefault="007D668F" w:rsidP="007D668F">
            <w:pPr>
              <w:spacing w:after="160" w:line="259" w:lineRule="auto"/>
              <w:rPr>
                <w:rFonts w:cs="Times New Roman"/>
                <w:szCs w:val="24"/>
                <w:lang w:bidi="lt-LT"/>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200,00</w:t>
            </w:r>
          </w:p>
          <w:p w:rsidR="007D668F" w:rsidRPr="00D52A67" w:rsidRDefault="007D668F" w:rsidP="00A6119B">
            <w:pPr>
              <w:spacing w:after="160" w:line="259" w:lineRule="auto"/>
              <w:rPr>
                <w:rFonts w:cs="Times New Roman"/>
                <w:szCs w:val="24"/>
                <w:lang w:bidi="lt-LT"/>
              </w:rPr>
            </w:pPr>
          </w:p>
        </w:tc>
        <w:tc>
          <w:tcPr>
            <w:tcW w:w="709"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2017-10-02</w:t>
            </w:r>
          </w:p>
        </w:tc>
        <w:tc>
          <w:tcPr>
            <w:tcW w:w="850"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2017-10-02</w:t>
            </w:r>
          </w:p>
        </w:tc>
        <w:tc>
          <w:tcPr>
            <w:tcW w:w="853"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2017-10-03</w:t>
            </w:r>
          </w:p>
        </w:tc>
        <w:tc>
          <w:tcPr>
            <w:tcW w:w="1699" w:type="dxa"/>
          </w:tcPr>
          <w:p w:rsidR="007D668F" w:rsidRPr="00D52A67" w:rsidRDefault="007D668F" w:rsidP="00A6119B">
            <w:pPr>
              <w:spacing w:after="160" w:line="259" w:lineRule="auto"/>
              <w:rPr>
                <w:rFonts w:cs="Times New Roman"/>
                <w:b/>
                <w:szCs w:val="24"/>
                <w:lang w:bidi="lt-LT"/>
              </w:rPr>
            </w:pPr>
            <w:r w:rsidRPr="00D52A67">
              <w:rPr>
                <w:rFonts w:cs="Times New Roman"/>
                <w:b/>
                <w:szCs w:val="24"/>
              </w:rPr>
              <w:t>2017-10-02</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7D668F">
            <w:pPr>
              <w:spacing w:after="160" w:line="259" w:lineRule="auto"/>
              <w:rPr>
                <w:rFonts w:cs="Times New Roman"/>
                <w:szCs w:val="24"/>
              </w:rPr>
            </w:pPr>
            <w:r w:rsidRPr="00D52A67">
              <w:rPr>
                <w:rFonts w:cs="Times New Roman"/>
                <w:szCs w:val="24"/>
              </w:rPr>
              <w:t>Kortelių dėklai atsparūs vandeniui, skaidrūs – 200 vnt.</w:t>
            </w:r>
          </w:p>
          <w:p w:rsidR="007D668F" w:rsidRPr="00D52A67" w:rsidRDefault="007D668F" w:rsidP="007D668F">
            <w:pPr>
              <w:spacing w:after="160" w:line="259" w:lineRule="auto"/>
              <w:rPr>
                <w:rFonts w:cs="Times New Roman"/>
                <w:szCs w:val="24"/>
                <w:lang w:bidi="lt-LT"/>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150,00</w:t>
            </w:r>
          </w:p>
          <w:p w:rsidR="007D668F" w:rsidRPr="00D52A67" w:rsidRDefault="007D668F" w:rsidP="00A6119B">
            <w:pPr>
              <w:spacing w:after="160" w:line="259" w:lineRule="auto"/>
              <w:rPr>
                <w:rFonts w:cs="Times New Roman"/>
                <w:szCs w:val="24"/>
                <w:lang w:bidi="lt-LT"/>
              </w:rPr>
            </w:pPr>
          </w:p>
        </w:tc>
        <w:tc>
          <w:tcPr>
            <w:tcW w:w="709"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2017-05-12</w:t>
            </w:r>
          </w:p>
        </w:tc>
        <w:tc>
          <w:tcPr>
            <w:tcW w:w="850"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2017-05-15</w:t>
            </w:r>
          </w:p>
        </w:tc>
        <w:tc>
          <w:tcPr>
            <w:tcW w:w="853" w:type="dxa"/>
          </w:tcPr>
          <w:p w:rsidR="007D668F" w:rsidRPr="00D52A67" w:rsidRDefault="007D668F" w:rsidP="00A6119B">
            <w:pPr>
              <w:spacing w:after="160" w:line="259" w:lineRule="auto"/>
              <w:rPr>
                <w:rFonts w:cs="Times New Roman"/>
                <w:szCs w:val="24"/>
                <w:lang w:bidi="lt-LT"/>
              </w:rPr>
            </w:pPr>
            <w:r w:rsidRPr="00D52A67">
              <w:rPr>
                <w:rFonts w:cs="Times New Roman"/>
                <w:szCs w:val="24"/>
              </w:rPr>
              <w:t>netaikoma</w:t>
            </w:r>
          </w:p>
        </w:tc>
        <w:tc>
          <w:tcPr>
            <w:tcW w:w="1699" w:type="dxa"/>
          </w:tcPr>
          <w:p w:rsidR="007D668F" w:rsidRPr="00D52A67" w:rsidRDefault="007D668F" w:rsidP="00A6119B">
            <w:pPr>
              <w:spacing w:after="160" w:line="259" w:lineRule="auto"/>
              <w:rPr>
                <w:rFonts w:cs="Times New Roman"/>
                <w:b/>
                <w:szCs w:val="24"/>
                <w:lang w:bidi="lt-LT"/>
              </w:rPr>
            </w:pPr>
            <w:r w:rsidRPr="00D52A67">
              <w:rPr>
                <w:rFonts w:cs="Times New Roman"/>
                <w:b/>
                <w:szCs w:val="24"/>
              </w:rPr>
              <w:t>2017-05-12</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7D668F">
            <w:pPr>
              <w:spacing w:after="160" w:line="259" w:lineRule="auto"/>
              <w:rPr>
                <w:rFonts w:cs="Times New Roman"/>
                <w:szCs w:val="24"/>
              </w:rPr>
            </w:pPr>
            <w:r w:rsidRPr="00D52A67">
              <w:rPr>
                <w:rFonts w:cs="Times New Roman"/>
                <w:szCs w:val="24"/>
              </w:rPr>
              <w:t>Klijai pieštukiniai – 10 vnt. Aplankas dokumentams, kartoninis su gumelėmis – 30 vnt. Korektūros juostelė – 5 vnt. Juostelinis korektorius – 5 vnt. Teksto žymeklių rinkinys – 10 vnt.</w:t>
            </w:r>
          </w:p>
          <w:p w:rsidR="007D668F" w:rsidRPr="00D52A67" w:rsidRDefault="007D668F" w:rsidP="007D668F">
            <w:pPr>
              <w:spacing w:after="160" w:line="259" w:lineRule="auto"/>
              <w:rPr>
                <w:rFonts w:cs="Times New Roman"/>
                <w:szCs w:val="24"/>
                <w:lang w:bidi="lt-LT"/>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118,00</w:t>
            </w:r>
          </w:p>
          <w:p w:rsidR="007D668F" w:rsidRPr="00D52A67" w:rsidRDefault="007D668F" w:rsidP="00A6119B">
            <w:pPr>
              <w:spacing w:after="160" w:line="259" w:lineRule="auto"/>
              <w:rPr>
                <w:rFonts w:cs="Times New Roman"/>
                <w:szCs w:val="24"/>
                <w:lang w:bidi="lt-LT"/>
              </w:rPr>
            </w:pPr>
          </w:p>
        </w:tc>
        <w:tc>
          <w:tcPr>
            <w:tcW w:w="709"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2017-10-18</w:t>
            </w:r>
          </w:p>
        </w:tc>
        <w:tc>
          <w:tcPr>
            <w:tcW w:w="850"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2017-10-18</w:t>
            </w:r>
          </w:p>
        </w:tc>
        <w:tc>
          <w:tcPr>
            <w:tcW w:w="853" w:type="dxa"/>
          </w:tcPr>
          <w:p w:rsidR="007D668F" w:rsidRPr="00D52A67" w:rsidRDefault="007D668F" w:rsidP="00A6119B">
            <w:pPr>
              <w:spacing w:after="160" w:line="259" w:lineRule="auto"/>
              <w:rPr>
                <w:rFonts w:cs="Times New Roman"/>
                <w:szCs w:val="24"/>
                <w:lang w:bidi="lt-LT"/>
              </w:rPr>
            </w:pPr>
            <w:r w:rsidRPr="00D52A67">
              <w:rPr>
                <w:rFonts w:cs="Times New Roman"/>
                <w:szCs w:val="24"/>
              </w:rPr>
              <w:t>netaikoma</w:t>
            </w:r>
          </w:p>
        </w:tc>
        <w:tc>
          <w:tcPr>
            <w:tcW w:w="1699" w:type="dxa"/>
          </w:tcPr>
          <w:p w:rsidR="007D668F" w:rsidRPr="00D52A67" w:rsidRDefault="007D668F" w:rsidP="00A6119B">
            <w:pPr>
              <w:spacing w:after="160" w:line="259" w:lineRule="auto"/>
              <w:rPr>
                <w:rFonts w:cs="Times New Roman"/>
                <w:b/>
                <w:szCs w:val="24"/>
                <w:lang w:bidi="lt-LT"/>
              </w:rPr>
            </w:pPr>
            <w:r w:rsidRPr="00D52A67">
              <w:rPr>
                <w:rFonts w:cs="Times New Roman"/>
                <w:b/>
                <w:szCs w:val="24"/>
              </w:rPr>
              <w:t>2017-10-17</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Kanceliarinės prekės</w:t>
            </w:r>
          </w:p>
          <w:p w:rsidR="007D668F" w:rsidRPr="00D52A67" w:rsidRDefault="007D668F" w:rsidP="00A6119B">
            <w:pPr>
              <w:spacing w:after="160" w:line="259" w:lineRule="auto"/>
              <w:rPr>
                <w:rFonts w:cs="Times New Roman"/>
                <w:szCs w:val="24"/>
                <w:lang w:bidi="lt-LT"/>
              </w:rPr>
            </w:pPr>
          </w:p>
          <w:p w:rsidR="007D668F" w:rsidRPr="00D52A67" w:rsidRDefault="007D668F" w:rsidP="00A6119B">
            <w:pPr>
              <w:spacing w:after="160" w:line="259" w:lineRule="auto"/>
              <w:rPr>
                <w:rFonts w:cs="Times New Roman"/>
                <w:szCs w:val="24"/>
                <w:lang w:bidi="lt-LT"/>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205,00</w:t>
            </w:r>
          </w:p>
          <w:p w:rsidR="007D668F" w:rsidRPr="00D52A67" w:rsidRDefault="007D668F" w:rsidP="00A6119B">
            <w:pPr>
              <w:spacing w:after="160" w:line="259" w:lineRule="auto"/>
              <w:rPr>
                <w:rFonts w:cs="Times New Roman"/>
                <w:szCs w:val="24"/>
                <w:lang w:bidi="lt-LT"/>
              </w:rPr>
            </w:pPr>
          </w:p>
        </w:tc>
        <w:tc>
          <w:tcPr>
            <w:tcW w:w="709"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2017-06-20</w:t>
            </w:r>
          </w:p>
        </w:tc>
        <w:tc>
          <w:tcPr>
            <w:tcW w:w="850"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2017-06-22</w:t>
            </w:r>
          </w:p>
        </w:tc>
        <w:tc>
          <w:tcPr>
            <w:tcW w:w="853" w:type="dxa"/>
          </w:tcPr>
          <w:p w:rsidR="007D668F" w:rsidRPr="00D52A67" w:rsidRDefault="007D668F" w:rsidP="00A6119B">
            <w:pPr>
              <w:spacing w:after="160" w:line="259" w:lineRule="auto"/>
              <w:rPr>
                <w:rFonts w:cs="Times New Roman"/>
                <w:szCs w:val="24"/>
                <w:lang w:bidi="lt-LT"/>
              </w:rPr>
            </w:pPr>
            <w:r w:rsidRPr="00D52A67">
              <w:rPr>
                <w:rFonts w:cs="Times New Roman"/>
                <w:szCs w:val="24"/>
              </w:rPr>
              <w:t>netaikoma</w:t>
            </w:r>
          </w:p>
        </w:tc>
        <w:tc>
          <w:tcPr>
            <w:tcW w:w="1699" w:type="dxa"/>
          </w:tcPr>
          <w:p w:rsidR="007D668F" w:rsidRPr="00D52A67" w:rsidRDefault="007D668F" w:rsidP="00A6119B">
            <w:pPr>
              <w:spacing w:after="160" w:line="259" w:lineRule="auto"/>
              <w:rPr>
                <w:rFonts w:cs="Times New Roman"/>
                <w:b/>
                <w:szCs w:val="24"/>
                <w:lang w:bidi="lt-LT"/>
              </w:rPr>
            </w:pPr>
            <w:r w:rsidRPr="00D52A67">
              <w:rPr>
                <w:rFonts w:cs="Times New Roman"/>
                <w:b/>
                <w:szCs w:val="24"/>
              </w:rPr>
              <w:t>2017-06-20</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lang w:bidi="lt-LT"/>
              </w:rPr>
            </w:pPr>
            <w:r w:rsidRPr="00D52A67">
              <w:rPr>
                <w:rFonts w:cs="Times New Roman"/>
                <w:szCs w:val="24"/>
                <w:lang w:bidi="lt-LT"/>
              </w:rPr>
              <w:t xml:space="preserve">Lektorių paslaugos </w:t>
            </w:r>
            <w:r w:rsidR="00BC5A7F" w:rsidRPr="00A72B0B">
              <w:rPr>
                <w:rFonts w:cs="Times New Roman"/>
                <w:szCs w:val="24"/>
                <w:lang w:bidi="lt-LT"/>
              </w:rPr>
              <w:t>–</w:t>
            </w:r>
            <w:r w:rsidRPr="00D52A67">
              <w:rPr>
                <w:rFonts w:cs="Times New Roman"/>
                <w:szCs w:val="24"/>
                <w:lang w:bidi="lt-LT"/>
              </w:rPr>
              <w:t xml:space="preserve"> Vasaros kursų „Mokymosi motyvaciją skatinanti aplinka“ lektorių paslaugos 2017 m. birželio 19</w:t>
            </w:r>
            <w:r w:rsidR="00BC5A7F" w:rsidRPr="00A72B0B">
              <w:rPr>
                <w:rFonts w:cs="Times New Roman"/>
                <w:szCs w:val="24"/>
                <w:lang w:bidi="lt-LT"/>
              </w:rPr>
              <w:t>–</w:t>
            </w:r>
            <w:r w:rsidRPr="00D52A67">
              <w:rPr>
                <w:rFonts w:cs="Times New Roman"/>
                <w:szCs w:val="24"/>
                <w:lang w:bidi="lt-LT"/>
              </w:rPr>
              <w:t>22 d. Klaipėdoje</w:t>
            </w:r>
          </w:p>
          <w:p w:rsidR="007D668F" w:rsidRPr="00D52A67" w:rsidRDefault="007D668F" w:rsidP="00A6119B">
            <w:pPr>
              <w:spacing w:after="160" w:line="259" w:lineRule="auto"/>
              <w:rPr>
                <w:rFonts w:cs="Times New Roman"/>
                <w:szCs w:val="24"/>
                <w:lang w:bidi="lt-LT"/>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625,00</w:t>
            </w:r>
          </w:p>
          <w:p w:rsidR="007D668F" w:rsidRPr="00D52A67" w:rsidRDefault="007D668F" w:rsidP="00A6119B">
            <w:pPr>
              <w:spacing w:after="160" w:line="259" w:lineRule="auto"/>
              <w:rPr>
                <w:rFonts w:cs="Times New Roman"/>
                <w:szCs w:val="24"/>
                <w:lang w:bidi="lt-LT"/>
              </w:rPr>
            </w:pPr>
          </w:p>
        </w:tc>
        <w:tc>
          <w:tcPr>
            <w:tcW w:w="709"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2017-06-12</w:t>
            </w:r>
          </w:p>
        </w:tc>
        <w:tc>
          <w:tcPr>
            <w:tcW w:w="850"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2017-06-14</w:t>
            </w:r>
          </w:p>
        </w:tc>
        <w:tc>
          <w:tcPr>
            <w:tcW w:w="853"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2017-06-14</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2017-06-13</w:t>
            </w:r>
          </w:p>
          <w:p w:rsidR="007D668F" w:rsidRPr="00D52A67" w:rsidRDefault="007D668F" w:rsidP="00A6119B">
            <w:pPr>
              <w:spacing w:after="160" w:line="259" w:lineRule="auto"/>
              <w:rPr>
                <w:rFonts w:cs="Times New Roman"/>
                <w:b/>
                <w:szCs w:val="24"/>
                <w:lang w:bidi="lt-LT"/>
              </w:rPr>
            </w:pP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lang w:bidi="lt-LT"/>
              </w:rPr>
            </w:pPr>
            <w:r w:rsidRPr="00D52A67">
              <w:rPr>
                <w:rFonts w:cs="Times New Roman"/>
                <w:szCs w:val="24"/>
                <w:lang w:bidi="lt-LT"/>
              </w:rPr>
              <w:t xml:space="preserve">Paslaugos, susijusios su biuro įranga </w:t>
            </w:r>
            <w:r w:rsidR="00BC5A7F" w:rsidRPr="00A72B0B">
              <w:rPr>
                <w:rFonts w:cs="Times New Roman"/>
                <w:szCs w:val="24"/>
                <w:lang w:bidi="lt-LT"/>
              </w:rPr>
              <w:t>–</w:t>
            </w:r>
            <w:r w:rsidRPr="00D52A67">
              <w:rPr>
                <w:rFonts w:cs="Times New Roman"/>
                <w:szCs w:val="24"/>
                <w:lang w:bidi="lt-LT"/>
              </w:rPr>
              <w:t xml:space="preserve"> Kopijavimo aparato nuoma</w:t>
            </w:r>
          </w:p>
          <w:p w:rsidR="007D668F" w:rsidRPr="00D52A67" w:rsidRDefault="007D668F" w:rsidP="00A6119B">
            <w:pPr>
              <w:spacing w:after="160" w:line="259" w:lineRule="auto"/>
              <w:rPr>
                <w:rFonts w:cs="Times New Roman"/>
                <w:szCs w:val="24"/>
                <w:lang w:bidi="lt-LT"/>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408,98</w:t>
            </w:r>
          </w:p>
          <w:p w:rsidR="007D668F" w:rsidRPr="00D52A67" w:rsidRDefault="007D668F" w:rsidP="00A6119B">
            <w:pPr>
              <w:spacing w:after="160" w:line="259" w:lineRule="auto"/>
              <w:rPr>
                <w:rFonts w:cs="Times New Roman"/>
                <w:szCs w:val="24"/>
                <w:lang w:bidi="lt-LT"/>
              </w:rPr>
            </w:pPr>
          </w:p>
        </w:tc>
        <w:tc>
          <w:tcPr>
            <w:tcW w:w="709"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2017-12-15</w:t>
            </w:r>
          </w:p>
        </w:tc>
        <w:tc>
          <w:tcPr>
            <w:tcW w:w="850"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2017-12-18</w:t>
            </w:r>
          </w:p>
        </w:tc>
        <w:tc>
          <w:tcPr>
            <w:tcW w:w="853"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2017-12-15</w:t>
            </w:r>
          </w:p>
        </w:tc>
        <w:tc>
          <w:tcPr>
            <w:tcW w:w="1699" w:type="dxa"/>
          </w:tcPr>
          <w:p w:rsidR="007D668F" w:rsidRPr="00D52A67" w:rsidRDefault="007D668F" w:rsidP="00A6119B">
            <w:pPr>
              <w:spacing w:after="160" w:line="259" w:lineRule="auto"/>
              <w:rPr>
                <w:rFonts w:cs="Times New Roman"/>
                <w:b/>
                <w:szCs w:val="24"/>
                <w:lang w:bidi="lt-LT"/>
              </w:rPr>
            </w:pPr>
            <w:r w:rsidRPr="00D52A67">
              <w:rPr>
                <w:rFonts w:cs="Times New Roman"/>
                <w:b/>
                <w:szCs w:val="24"/>
              </w:rPr>
              <w:t>2017-12-15</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7D668F">
            <w:pPr>
              <w:spacing w:after="160" w:line="259" w:lineRule="auto"/>
              <w:rPr>
                <w:rFonts w:cs="Times New Roman"/>
                <w:szCs w:val="24"/>
              </w:rPr>
            </w:pPr>
            <w:r w:rsidRPr="00D52A67">
              <w:rPr>
                <w:rFonts w:cs="Times New Roman"/>
                <w:szCs w:val="24"/>
              </w:rPr>
              <w:t>Kompiuterio vidinis kietasis diskas (HDD WD WD20EFRX 3.5" SATAIII 2TB – 2 vnt.)</w:t>
            </w:r>
          </w:p>
          <w:p w:rsidR="007D668F" w:rsidRPr="00D52A67" w:rsidRDefault="007D668F" w:rsidP="007D668F">
            <w:pPr>
              <w:spacing w:after="160" w:line="259" w:lineRule="auto"/>
              <w:rPr>
                <w:rFonts w:cs="Times New Roman"/>
                <w:szCs w:val="24"/>
                <w:lang w:bidi="lt-LT"/>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242,00</w:t>
            </w:r>
          </w:p>
          <w:p w:rsidR="007D668F" w:rsidRPr="00D52A67" w:rsidRDefault="007D668F" w:rsidP="00A6119B">
            <w:pPr>
              <w:spacing w:after="160" w:line="259" w:lineRule="auto"/>
              <w:rPr>
                <w:rFonts w:cs="Times New Roman"/>
                <w:szCs w:val="24"/>
                <w:lang w:bidi="lt-LT"/>
              </w:rPr>
            </w:pPr>
          </w:p>
        </w:tc>
        <w:tc>
          <w:tcPr>
            <w:tcW w:w="709"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2017-05-11</w:t>
            </w:r>
          </w:p>
        </w:tc>
        <w:tc>
          <w:tcPr>
            <w:tcW w:w="850"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2017-05-12</w:t>
            </w:r>
          </w:p>
        </w:tc>
        <w:tc>
          <w:tcPr>
            <w:tcW w:w="853" w:type="dxa"/>
          </w:tcPr>
          <w:p w:rsidR="007D668F" w:rsidRPr="00D52A67" w:rsidRDefault="007D668F" w:rsidP="00A6119B">
            <w:pPr>
              <w:spacing w:after="160" w:line="259" w:lineRule="auto"/>
              <w:rPr>
                <w:rFonts w:cs="Times New Roman"/>
                <w:szCs w:val="24"/>
                <w:lang w:bidi="lt-LT"/>
              </w:rPr>
            </w:pPr>
            <w:r w:rsidRPr="00D52A67">
              <w:rPr>
                <w:rFonts w:cs="Times New Roman"/>
                <w:szCs w:val="24"/>
              </w:rPr>
              <w:t>netaikoma</w:t>
            </w:r>
          </w:p>
        </w:tc>
        <w:tc>
          <w:tcPr>
            <w:tcW w:w="1699" w:type="dxa"/>
          </w:tcPr>
          <w:p w:rsidR="007D668F" w:rsidRPr="00D52A67" w:rsidRDefault="007D668F" w:rsidP="00A6119B">
            <w:pPr>
              <w:spacing w:after="160" w:line="259" w:lineRule="auto"/>
              <w:rPr>
                <w:rFonts w:cs="Times New Roman"/>
                <w:b/>
                <w:szCs w:val="24"/>
                <w:lang w:bidi="lt-LT"/>
              </w:rPr>
            </w:pPr>
            <w:r w:rsidRPr="00D52A67">
              <w:rPr>
                <w:rFonts w:cs="Times New Roman"/>
                <w:b/>
                <w:szCs w:val="24"/>
              </w:rPr>
              <w:t>2017-05-11</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Juodos spalvos kasetė spausdintuvui HP LaserJet 1018, analogas – 25 vnt.</w:t>
            </w:r>
          </w:p>
          <w:p w:rsidR="007D668F" w:rsidRPr="00D52A67" w:rsidRDefault="007D668F" w:rsidP="00A6119B">
            <w:pPr>
              <w:spacing w:after="160" w:line="259" w:lineRule="auto"/>
              <w:rPr>
                <w:rFonts w:cs="Times New Roman"/>
                <w:szCs w:val="24"/>
                <w:lang w:bidi="lt-LT"/>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500,00</w:t>
            </w:r>
          </w:p>
          <w:p w:rsidR="007D668F" w:rsidRPr="00D52A67" w:rsidRDefault="007D668F" w:rsidP="00A6119B">
            <w:pPr>
              <w:spacing w:after="160" w:line="259" w:lineRule="auto"/>
              <w:rPr>
                <w:rFonts w:cs="Times New Roman"/>
                <w:szCs w:val="24"/>
                <w:lang w:bidi="lt-LT"/>
              </w:rPr>
            </w:pPr>
          </w:p>
        </w:tc>
        <w:tc>
          <w:tcPr>
            <w:tcW w:w="709"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2017-12-13</w:t>
            </w:r>
          </w:p>
        </w:tc>
        <w:tc>
          <w:tcPr>
            <w:tcW w:w="850"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2017-12-13</w:t>
            </w:r>
          </w:p>
        </w:tc>
        <w:tc>
          <w:tcPr>
            <w:tcW w:w="853"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2017-12-14</w:t>
            </w:r>
          </w:p>
        </w:tc>
        <w:tc>
          <w:tcPr>
            <w:tcW w:w="1699" w:type="dxa"/>
          </w:tcPr>
          <w:p w:rsidR="007D668F" w:rsidRPr="00D52A67" w:rsidRDefault="007D668F" w:rsidP="00A6119B">
            <w:pPr>
              <w:spacing w:after="160" w:line="259" w:lineRule="auto"/>
              <w:rPr>
                <w:rFonts w:cs="Times New Roman"/>
                <w:b/>
                <w:szCs w:val="24"/>
                <w:lang w:bidi="lt-LT"/>
              </w:rPr>
            </w:pPr>
            <w:r w:rsidRPr="00D52A67">
              <w:rPr>
                <w:rFonts w:cs="Times New Roman"/>
                <w:b/>
                <w:szCs w:val="24"/>
              </w:rPr>
              <w:t>2017-12-13</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UAB „Šviesos“ parengto vadovėlio „Matematika. Išplėstinis kursas. Vadovėlis 12 klasei</w:t>
            </w:r>
            <w:r w:rsidR="00BC5A7F">
              <w:rPr>
                <w:rFonts w:cs="Times New Roman"/>
                <w:szCs w:val="24"/>
              </w:rPr>
              <w:t>“</w:t>
            </w:r>
            <w:r w:rsidR="00BC5A7F" w:rsidRPr="00D52A67">
              <w:rPr>
                <w:rFonts w:cs="Times New Roman"/>
                <w:szCs w:val="24"/>
              </w:rPr>
              <w:t xml:space="preserve"> </w:t>
            </w:r>
            <w:r w:rsidRPr="00D52A67">
              <w:rPr>
                <w:rFonts w:cs="Times New Roman"/>
                <w:szCs w:val="24"/>
              </w:rPr>
              <w:t>(serija „Tempus“) autoriai – V.</w:t>
            </w:r>
            <w:r w:rsidR="00596D15">
              <w:rPr>
                <w:rFonts w:cs="Times New Roman"/>
                <w:szCs w:val="24"/>
              </w:rPr>
              <w:t xml:space="preserve"> </w:t>
            </w:r>
            <w:r w:rsidRPr="00D52A67">
              <w:rPr>
                <w:rFonts w:cs="Times New Roman"/>
                <w:szCs w:val="24"/>
              </w:rPr>
              <w:t>Dabrišienė, M.</w:t>
            </w:r>
            <w:r w:rsidR="00BC5A7F">
              <w:rPr>
                <w:rFonts w:cs="Times New Roman"/>
                <w:szCs w:val="24"/>
              </w:rPr>
              <w:t xml:space="preserve"> </w:t>
            </w:r>
            <w:r w:rsidRPr="00D52A67">
              <w:rPr>
                <w:rFonts w:cs="Times New Roman"/>
                <w:szCs w:val="24"/>
              </w:rPr>
              <w:t>M. Vosylienė, A. Apynis, I.</w:t>
            </w:r>
            <w:r w:rsidR="00596D15">
              <w:rPr>
                <w:rFonts w:cs="Times New Roman"/>
                <w:szCs w:val="24"/>
              </w:rPr>
              <w:t xml:space="preserve"> </w:t>
            </w:r>
            <w:r w:rsidRPr="00D52A67">
              <w:rPr>
                <w:rFonts w:cs="Times New Roman"/>
                <w:szCs w:val="24"/>
              </w:rPr>
              <w:t>Knyzelienė, E. Tumėnaitė,  V. Šileikienė, turinio vertinimas. Planuojama paslaugų apimtis – trys vadovėlio vertinimai.</w:t>
            </w:r>
          </w:p>
          <w:p w:rsidR="007D668F" w:rsidRPr="00D52A67" w:rsidRDefault="007D668F" w:rsidP="00A6119B">
            <w:pPr>
              <w:spacing w:after="160" w:line="259" w:lineRule="auto"/>
              <w:rPr>
                <w:rFonts w:cs="Times New Roman"/>
                <w:szCs w:val="24"/>
                <w:lang w:bidi="lt-LT"/>
              </w:rPr>
            </w:pPr>
            <w:r w:rsidRPr="00D52A67">
              <w:rPr>
                <w:rFonts w:cs="Times New Roman"/>
                <w:szCs w:val="24"/>
                <w:lang w:bidi="lt-LT"/>
              </w:rPr>
              <w:t>Pastaba registre (pirma užregistruota apklausos pažyma, o po to neplaninio pirkimo paraiška)</w:t>
            </w:r>
          </w:p>
          <w:p w:rsidR="007D668F" w:rsidRPr="00D52A67" w:rsidRDefault="007D668F" w:rsidP="00A6119B">
            <w:pPr>
              <w:spacing w:after="160" w:line="259" w:lineRule="auto"/>
              <w:rPr>
                <w:rFonts w:cs="Times New Roman"/>
                <w:szCs w:val="24"/>
                <w:lang w:bidi="lt-LT"/>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396,00</w:t>
            </w:r>
          </w:p>
          <w:p w:rsidR="007D668F" w:rsidRPr="00D52A67" w:rsidRDefault="007D668F" w:rsidP="00A6119B">
            <w:pPr>
              <w:spacing w:after="160" w:line="259" w:lineRule="auto"/>
              <w:rPr>
                <w:rFonts w:cs="Times New Roman"/>
                <w:szCs w:val="24"/>
                <w:lang w:bidi="lt-LT"/>
              </w:rPr>
            </w:pPr>
          </w:p>
        </w:tc>
        <w:tc>
          <w:tcPr>
            <w:tcW w:w="709"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2017-06-30</w:t>
            </w:r>
          </w:p>
        </w:tc>
        <w:tc>
          <w:tcPr>
            <w:tcW w:w="850"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2017-07-05</w:t>
            </w:r>
          </w:p>
        </w:tc>
        <w:tc>
          <w:tcPr>
            <w:tcW w:w="853"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2017-07-03</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2017-07-04</w:t>
            </w:r>
          </w:p>
          <w:p w:rsidR="007D668F" w:rsidRPr="00D52A67" w:rsidRDefault="007D668F" w:rsidP="00A6119B">
            <w:pPr>
              <w:spacing w:after="160" w:line="259" w:lineRule="auto"/>
              <w:rPr>
                <w:rFonts w:cs="Times New Roman"/>
                <w:b/>
                <w:szCs w:val="24"/>
                <w:lang w:bidi="lt-LT"/>
              </w:rPr>
            </w:pP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Tęstinio seminaro „Mokyklų administracijos vadovų ir bendruomenės mokymai taikant supervizijos metodą: emocinės ir socialinės atmosferos gerinimas mokykloje“ lektorių paslaugos preliminari data 2017 m. birželio 14</w:t>
            </w:r>
            <w:r w:rsidR="00BC5A7F" w:rsidRPr="00A72B0B">
              <w:rPr>
                <w:rFonts w:cs="Times New Roman"/>
                <w:szCs w:val="24"/>
                <w:lang w:bidi="lt-LT"/>
              </w:rPr>
              <w:t>–</w:t>
            </w:r>
            <w:r w:rsidRPr="00D52A67">
              <w:rPr>
                <w:rFonts w:cs="Times New Roman"/>
                <w:szCs w:val="24"/>
              </w:rPr>
              <w:t>26 d. (56 akad. val.) Kėdainių Šviesiojoje gimnazijoje</w:t>
            </w:r>
          </w:p>
          <w:p w:rsidR="007D668F" w:rsidRPr="00D52A67" w:rsidRDefault="007D668F" w:rsidP="00A6119B">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836,00</w:t>
            </w:r>
          </w:p>
          <w:p w:rsidR="007D668F" w:rsidRPr="00D52A67" w:rsidRDefault="007D668F" w:rsidP="00A6119B">
            <w:pPr>
              <w:spacing w:after="160" w:line="259" w:lineRule="auto"/>
              <w:rPr>
                <w:rFonts w:cs="Times New Roman"/>
                <w:szCs w:val="24"/>
                <w:lang w:bidi="lt-LT"/>
              </w:rPr>
            </w:pPr>
          </w:p>
        </w:tc>
        <w:tc>
          <w:tcPr>
            <w:tcW w:w="709"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2017-06-15</w:t>
            </w:r>
          </w:p>
        </w:tc>
        <w:tc>
          <w:tcPr>
            <w:tcW w:w="850"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2017-06-15</w:t>
            </w:r>
          </w:p>
        </w:tc>
        <w:tc>
          <w:tcPr>
            <w:tcW w:w="853"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2017-06-20</w:t>
            </w:r>
          </w:p>
        </w:tc>
        <w:tc>
          <w:tcPr>
            <w:tcW w:w="1699" w:type="dxa"/>
          </w:tcPr>
          <w:p w:rsidR="007D668F" w:rsidRPr="00D52A67" w:rsidRDefault="007D668F" w:rsidP="00A6119B">
            <w:pPr>
              <w:spacing w:after="160" w:line="259" w:lineRule="auto"/>
              <w:rPr>
                <w:rFonts w:cs="Times New Roman"/>
                <w:b/>
                <w:szCs w:val="24"/>
                <w:lang w:bidi="lt-LT"/>
              </w:rPr>
            </w:pPr>
            <w:r w:rsidRPr="00D52A67">
              <w:rPr>
                <w:rFonts w:cs="Times New Roman"/>
                <w:b/>
                <w:szCs w:val="24"/>
              </w:rPr>
              <w:t>2017-06-14</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 xml:space="preserve">Įėjimo į renginį bilietai </w:t>
            </w:r>
            <w:r w:rsidR="00BC5A7F" w:rsidRPr="00A72B0B">
              <w:rPr>
                <w:rFonts w:cs="Times New Roman"/>
                <w:szCs w:val="24"/>
                <w:lang w:bidi="lt-LT"/>
              </w:rPr>
              <w:t>–</w:t>
            </w:r>
            <w:r w:rsidRPr="00D52A67">
              <w:rPr>
                <w:rFonts w:cs="Times New Roman"/>
                <w:szCs w:val="24"/>
              </w:rPr>
              <w:t xml:space="preserve"> Įėjimas į parodą ,,Mokykla 2017“, 120 vnt.</w:t>
            </w:r>
          </w:p>
          <w:p w:rsidR="007D668F" w:rsidRPr="00D52A67" w:rsidRDefault="007D668F" w:rsidP="00A6119B">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300,00</w:t>
            </w:r>
          </w:p>
          <w:p w:rsidR="007D668F" w:rsidRPr="00D52A67" w:rsidRDefault="007D668F" w:rsidP="00A6119B">
            <w:pPr>
              <w:spacing w:after="160" w:line="259" w:lineRule="auto"/>
              <w:rPr>
                <w:rFonts w:cs="Times New Roman"/>
                <w:szCs w:val="24"/>
                <w:lang w:bidi="lt-LT"/>
              </w:rPr>
            </w:pPr>
          </w:p>
        </w:tc>
        <w:tc>
          <w:tcPr>
            <w:tcW w:w="709"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2017-11-21</w:t>
            </w:r>
          </w:p>
        </w:tc>
        <w:tc>
          <w:tcPr>
            <w:tcW w:w="850"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2017-11-21</w:t>
            </w:r>
          </w:p>
        </w:tc>
        <w:tc>
          <w:tcPr>
            <w:tcW w:w="853" w:type="dxa"/>
          </w:tcPr>
          <w:p w:rsidR="007D668F" w:rsidRPr="00D52A67" w:rsidRDefault="007D668F" w:rsidP="00A6119B">
            <w:pPr>
              <w:spacing w:after="160" w:line="259" w:lineRule="auto"/>
              <w:rPr>
                <w:rFonts w:cs="Times New Roman"/>
                <w:szCs w:val="24"/>
                <w:lang w:bidi="lt-LT"/>
              </w:rPr>
            </w:pPr>
            <w:r w:rsidRPr="00D52A67">
              <w:rPr>
                <w:rFonts w:cs="Times New Roman"/>
                <w:szCs w:val="24"/>
              </w:rPr>
              <w:t>netaikoma</w:t>
            </w:r>
          </w:p>
        </w:tc>
        <w:tc>
          <w:tcPr>
            <w:tcW w:w="1699" w:type="dxa"/>
          </w:tcPr>
          <w:p w:rsidR="007D668F" w:rsidRPr="00D52A67" w:rsidRDefault="007D668F" w:rsidP="00A6119B">
            <w:pPr>
              <w:spacing w:after="160" w:line="259" w:lineRule="auto"/>
              <w:rPr>
                <w:rFonts w:cs="Times New Roman"/>
                <w:b/>
                <w:szCs w:val="24"/>
                <w:lang w:bidi="lt-LT"/>
              </w:rPr>
            </w:pPr>
            <w:r w:rsidRPr="00D52A67">
              <w:rPr>
                <w:rFonts w:cs="Times New Roman"/>
                <w:b/>
                <w:szCs w:val="24"/>
              </w:rPr>
              <w:t>2017-11-20</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Vertimo raštu, žodžiu ir išverstų tekstų redagavimo paslaugos (planinis VP)</w:t>
            </w:r>
          </w:p>
          <w:p w:rsidR="007D668F" w:rsidRPr="00D52A67" w:rsidRDefault="007D668F" w:rsidP="00A6119B">
            <w:pPr>
              <w:spacing w:after="160" w:line="259" w:lineRule="auto"/>
              <w:rPr>
                <w:rFonts w:cs="Times New Roman"/>
                <w:szCs w:val="24"/>
              </w:rPr>
            </w:pPr>
            <w:r w:rsidRPr="00D52A67">
              <w:rPr>
                <w:rFonts w:cs="Times New Roman"/>
                <w:szCs w:val="24"/>
              </w:rPr>
              <w:t>Pastaba: tikslinti sumą į 17</w:t>
            </w:r>
            <w:r w:rsidR="00BC5A7F">
              <w:rPr>
                <w:rFonts w:cs="Times New Roman"/>
                <w:szCs w:val="24"/>
              </w:rPr>
              <w:t xml:space="preserve"> </w:t>
            </w:r>
            <w:r w:rsidRPr="00D52A67">
              <w:rPr>
                <w:rFonts w:cs="Times New Roman"/>
                <w:szCs w:val="24"/>
              </w:rPr>
              <w:t>000 su PVM (gautas pasiūlymas 16</w:t>
            </w:r>
            <w:r w:rsidR="00BC5A7F">
              <w:rPr>
                <w:rFonts w:cs="Times New Roman"/>
                <w:szCs w:val="24"/>
              </w:rPr>
              <w:t xml:space="preserve"> </w:t>
            </w:r>
            <w:r w:rsidRPr="00D52A67">
              <w:rPr>
                <w:rFonts w:cs="Times New Roman"/>
                <w:szCs w:val="24"/>
              </w:rPr>
              <w:t>799,64 su PVM)</w:t>
            </w:r>
          </w:p>
          <w:p w:rsidR="007D668F" w:rsidRPr="00D52A67" w:rsidRDefault="007D668F" w:rsidP="00A6119B">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17000,00</w:t>
            </w:r>
          </w:p>
          <w:p w:rsidR="007D668F" w:rsidRPr="00D52A67" w:rsidRDefault="007D668F" w:rsidP="00A6119B">
            <w:pPr>
              <w:spacing w:after="160" w:line="259" w:lineRule="auto"/>
              <w:rPr>
                <w:rFonts w:cs="Times New Roman"/>
                <w:szCs w:val="24"/>
                <w:lang w:bidi="lt-LT"/>
              </w:rPr>
            </w:pPr>
          </w:p>
        </w:tc>
        <w:tc>
          <w:tcPr>
            <w:tcW w:w="709" w:type="dxa"/>
          </w:tcPr>
          <w:p w:rsidR="007D668F" w:rsidRPr="00D52A67" w:rsidRDefault="007D668F" w:rsidP="00A6119B">
            <w:pPr>
              <w:spacing w:after="160" w:line="259" w:lineRule="auto"/>
              <w:rPr>
                <w:rFonts w:cs="Times New Roman"/>
                <w:szCs w:val="24"/>
                <w:lang w:bidi="lt-LT"/>
              </w:rPr>
            </w:pPr>
            <w:r w:rsidRPr="00D52A67">
              <w:rPr>
                <w:rFonts w:cs="Times New Roman"/>
                <w:szCs w:val="24"/>
              </w:rPr>
              <w:t>II ketv.</w:t>
            </w:r>
          </w:p>
        </w:tc>
        <w:tc>
          <w:tcPr>
            <w:tcW w:w="850" w:type="dxa"/>
          </w:tcPr>
          <w:p w:rsidR="007D668F" w:rsidRPr="00D52A67" w:rsidRDefault="007D668F" w:rsidP="00A6119B">
            <w:pPr>
              <w:spacing w:after="160" w:line="259" w:lineRule="auto"/>
              <w:rPr>
                <w:rFonts w:cs="Times New Roman"/>
                <w:szCs w:val="24"/>
                <w:lang w:bidi="lt-LT"/>
              </w:rPr>
            </w:pPr>
            <w:r w:rsidRPr="00D52A67">
              <w:rPr>
                <w:rFonts w:cs="Times New Roman"/>
                <w:szCs w:val="24"/>
              </w:rPr>
              <w:t>netaikoma</w:t>
            </w:r>
          </w:p>
        </w:tc>
        <w:tc>
          <w:tcPr>
            <w:tcW w:w="853" w:type="dxa"/>
          </w:tcPr>
          <w:p w:rsidR="007D668F" w:rsidRPr="00D52A67" w:rsidRDefault="007D668F" w:rsidP="00A6119B">
            <w:pPr>
              <w:spacing w:after="160" w:line="259" w:lineRule="auto"/>
              <w:rPr>
                <w:rFonts w:cs="Times New Roman"/>
                <w:szCs w:val="24"/>
                <w:lang w:bidi="lt-LT"/>
              </w:rPr>
            </w:pPr>
            <w:r w:rsidRPr="00D52A67">
              <w:rPr>
                <w:rFonts w:cs="Times New Roman"/>
                <w:szCs w:val="24"/>
              </w:rPr>
              <w:t>2017-07-14</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2017-06-23</w:t>
            </w:r>
          </w:p>
          <w:p w:rsidR="007D668F" w:rsidRPr="00D52A67" w:rsidRDefault="007D668F" w:rsidP="00A6119B">
            <w:pPr>
              <w:spacing w:after="160" w:line="259" w:lineRule="auto"/>
              <w:rPr>
                <w:rFonts w:cs="Times New Roman"/>
                <w:b/>
                <w:szCs w:val="24"/>
                <w:lang w:bidi="lt-LT"/>
              </w:rPr>
            </w:pP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Viešbučio paslaugos (patalpų nuoma ir dalyvių maitinimas) inovacijų dienų – mugių 5 (penkių) renginių organizavimui (BUM)</w:t>
            </w:r>
          </w:p>
          <w:p w:rsidR="007D668F" w:rsidRPr="00D52A67" w:rsidRDefault="007D668F" w:rsidP="00A6119B">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8934,00</w:t>
            </w:r>
          </w:p>
          <w:p w:rsidR="007D668F" w:rsidRPr="00D52A67" w:rsidRDefault="007D668F" w:rsidP="00A6119B">
            <w:pPr>
              <w:spacing w:after="160" w:line="259" w:lineRule="auto"/>
              <w:rPr>
                <w:rFonts w:cs="Times New Roman"/>
                <w:szCs w:val="24"/>
              </w:rPr>
            </w:pP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2017-10-27</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2017-10-27</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2017-10-30</w:t>
            </w:r>
          </w:p>
        </w:tc>
        <w:tc>
          <w:tcPr>
            <w:tcW w:w="1699" w:type="dxa"/>
          </w:tcPr>
          <w:p w:rsidR="007D668F" w:rsidRPr="00D52A67" w:rsidRDefault="007D668F" w:rsidP="00A6119B">
            <w:pPr>
              <w:spacing w:after="160" w:line="259" w:lineRule="auto"/>
              <w:rPr>
                <w:rFonts w:cs="Times New Roman"/>
                <w:szCs w:val="24"/>
              </w:rPr>
            </w:pPr>
            <w:r w:rsidRPr="00D52A67">
              <w:rPr>
                <w:rFonts w:cs="Times New Roman"/>
                <w:b/>
                <w:szCs w:val="24"/>
              </w:rPr>
              <w:t>2017-09-11</w:t>
            </w:r>
            <w:r w:rsidRPr="00D52A67">
              <w:rPr>
                <w:rFonts w:cs="Times New Roman"/>
                <w:szCs w:val="24"/>
              </w:rPr>
              <w:t xml:space="preserve"> (JTC); 2017-11-20 (Am); 2017-11-22 (Mi); 2017-11-27 (Am)</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Knygos S</w:t>
            </w:r>
            <w:r w:rsidR="00596D15">
              <w:rPr>
                <w:rFonts w:cs="Times New Roman"/>
                <w:szCs w:val="24"/>
              </w:rPr>
              <w:t xml:space="preserve"> </w:t>
            </w:r>
            <w:r w:rsidRPr="00D52A67">
              <w:rPr>
                <w:rFonts w:cs="Times New Roman"/>
                <w:szCs w:val="24"/>
              </w:rPr>
              <w:t>.J.</w:t>
            </w:r>
            <w:r w:rsidR="00596D15">
              <w:rPr>
                <w:rFonts w:cs="Times New Roman"/>
                <w:szCs w:val="24"/>
              </w:rPr>
              <w:t xml:space="preserve"> </w:t>
            </w:r>
            <w:r w:rsidRPr="00D52A67">
              <w:rPr>
                <w:rFonts w:cs="Times New Roman"/>
                <w:szCs w:val="24"/>
              </w:rPr>
              <w:t>Rogers, G. Dawson, L.</w:t>
            </w:r>
            <w:r w:rsidR="00596D15">
              <w:rPr>
                <w:rFonts w:cs="Times New Roman"/>
                <w:szCs w:val="24"/>
              </w:rPr>
              <w:t xml:space="preserve"> </w:t>
            </w:r>
            <w:r w:rsidRPr="00D52A67">
              <w:rPr>
                <w:rFonts w:cs="Times New Roman"/>
                <w:szCs w:val="24"/>
              </w:rPr>
              <w:t>A. Vismara „Vaiko autizmas: ankstyvoji pagalba, kurią gali suteikti tėvai“ leidybos paslaugos (pakartotinė leidyba)</w:t>
            </w:r>
          </w:p>
          <w:p w:rsidR="007D668F" w:rsidRPr="00D52A67" w:rsidRDefault="007D668F" w:rsidP="00A6119B">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2990,00</w:t>
            </w:r>
          </w:p>
          <w:p w:rsidR="007D668F" w:rsidRPr="00D52A67" w:rsidRDefault="007D668F" w:rsidP="00A6119B">
            <w:pPr>
              <w:spacing w:after="160" w:line="259" w:lineRule="auto"/>
              <w:rPr>
                <w:rFonts w:cs="Times New Roman"/>
                <w:szCs w:val="24"/>
              </w:rPr>
            </w:pP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2017-12-19</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2017-12-19</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2017-12-20</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2017-12-19</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b/>
                <w:bCs/>
                <w:szCs w:val="24"/>
              </w:rPr>
            </w:pPr>
            <w:r w:rsidRPr="00D52A67">
              <w:rPr>
                <w:rFonts w:cs="Times New Roman"/>
                <w:b/>
                <w:bCs/>
                <w:szCs w:val="24"/>
              </w:rPr>
              <w:t>Bendrųjų įgūdžių mokymai (BUM projektas)</w:t>
            </w:r>
          </w:p>
          <w:p w:rsidR="007D668F" w:rsidRPr="00D52A67" w:rsidRDefault="007D668F" w:rsidP="00A6119B">
            <w:pPr>
              <w:spacing w:after="160" w:line="259" w:lineRule="auto"/>
              <w:rPr>
                <w:rFonts w:cs="Times New Roman"/>
                <w:szCs w:val="24"/>
              </w:rPr>
            </w:pPr>
            <w:r w:rsidRPr="00D52A67">
              <w:rPr>
                <w:rFonts w:cs="Times New Roman"/>
                <w:szCs w:val="24"/>
              </w:rPr>
              <w:t>Pastaba: keisti iš SSD į supaprastintą atvirą</w:t>
            </w:r>
            <w:r w:rsidR="005A6FB9">
              <w:rPr>
                <w:rFonts w:cs="Times New Roman"/>
                <w:szCs w:val="24"/>
              </w:rPr>
              <w:t>.</w:t>
            </w:r>
          </w:p>
          <w:p w:rsidR="007D668F" w:rsidRPr="00D52A67" w:rsidRDefault="007D668F" w:rsidP="00A6119B">
            <w:pPr>
              <w:spacing w:after="160" w:line="259" w:lineRule="auto"/>
              <w:rPr>
                <w:rFonts w:cs="Times New Roman"/>
                <w:szCs w:val="24"/>
              </w:rPr>
            </w:pPr>
          </w:p>
        </w:tc>
        <w:tc>
          <w:tcPr>
            <w:tcW w:w="992" w:type="dxa"/>
          </w:tcPr>
          <w:p w:rsidR="007D668F" w:rsidRPr="00D52A67" w:rsidRDefault="007D668F" w:rsidP="007D668F">
            <w:pPr>
              <w:spacing w:after="160" w:line="259" w:lineRule="auto"/>
              <w:rPr>
                <w:rFonts w:cs="Times New Roman"/>
                <w:szCs w:val="24"/>
              </w:rPr>
            </w:pPr>
            <w:r w:rsidRPr="00D52A67">
              <w:rPr>
                <w:rFonts w:cs="Times New Roman"/>
                <w:szCs w:val="24"/>
              </w:rPr>
              <w:t>122620,00</w:t>
            </w: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2017-08-01</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netaikoma</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netaikoma</w:t>
            </w:r>
          </w:p>
        </w:tc>
        <w:tc>
          <w:tcPr>
            <w:tcW w:w="1699" w:type="dxa"/>
          </w:tcPr>
          <w:p w:rsidR="007D668F" w:rsidRPr="00D52A67" w:rsidRDefault="007D668F" w:rsidP="00A6119B">
            <w:pPr>
              <w:spacing w:after="160" w:line="259" w:lineRule="auto"/>
              <w:rPr>
                <w:rFonts w:cs="Times New Roman"/>
                <w:szCs w:val="24"/>
              </w:rPr>
            </w:pPr>
            <w:r w:rsidRPr="00D52A67">
              <w:rPr>
                <w:rFonts w:cs="Times New Roman"/>
                <w:b/>
                <w:szCs w:val="24"/>
              </w:rPr>
              <w:t>2018-07-04</w:t>
            </w:r>
            <w:r w:rsidRPr="00D52A67">
              <w:rPr>
                <w:rFonts w:cs="Times New Roman"/>
                <w:szCs w:val="24"/>
              </w:rPr>
              <w:t xml:space="preserve"> (I d.); </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7D668F">
            <w:pPr>
              <w:spacing w:after="160" w:line="259" w:lineRule="auto"/>
              <w:rPr>
                <w:rFonts w:cs="Times New Roman"/>
                <w:szCs w:val="24"/>
              </w:rPr>
            </w:pPr>
            <w:r w:rsidRPr="00D52A67">
              <w:rPr>
                <w:rFonts w:cs="Times New Roman"/>
                <w:szCs w:val="24"/>
              </w:rPr>
              <w:t>„Geros mokyklos koncepcija“ ir „Pradinio, pagrindinio, vidurinio ugdymo aprašas“ vertimo ir redagavimo paslaugos</w:t>
            </w:r>
          </w:p>
          <w:p w:rsidR="007D668F" w:rsidRPr="00D52A67" w:rsidRDefault="007D668F" w:rsidP="007D668F">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4500,00</w:t>
            </w:r>
          </w:p>
          <w:p w:rsidR="007D668F" w:rsidRPr="00D52A67" w:rsidRDefault="007D668F" w:rsidP="00A6119B">
            <w:pPr>
              <w:spacing w:after="160" w:line="259" w:lineRule="auto"/>
              <w:rPr>
                <w:rFonts w:cs="Times New Roman"/>
                <w:szCs w:val="24"/>
              </w:rPr>
            </w:pP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2017-12-19</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2017-12-19</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2017-12-20</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2017-12-19</w:t>
            </w:r>
          </w:p>
          <w:p w:rsidR="007D668F" w:rsidRPr="00D52A67" w:rsidRDefault="007D668F" w:rsidP="00A6119B">
            <w:pPr>
              <w:spacing w:after="160" w:line="259" w:lineRule="auto"/>
              <w:rPr>
                <w:rFonts w:cs="Times New Roman"/>
                <w:b/>
                <w:szCs w:val="24"/>
              </w:rPr>
            </w:pP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Seminaro „Viešųjų pirkimų vykdymo pokyčiai 2017 m.“ dalyvio mokestis (2 dalyviai)</w:t>
            </w:r>
          </w:p>
          <w:p w:rsidR="007D668F" w:rsidRPr="00D52A67" w:rsidRDefault="007D668F" w:rsidP="00A6119B">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190,00</w:t>
            </w:r>
          </w:p>
          <w:p w:rsidR="007D668F" w:rsidRPr="00D52A67" w:rsidRDefault="007D668F" w:rsidP="00A6119B">
            <w:pPr>
              <w:spacing w:after="160" w:line="259" w:lineRule="auto"/>
              <w:rPr>
                <w:rFonts w:cs="Times New Roman"/>
                <w:szCs w:val="24"/>
              </w:rPr>
            </w:pP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2017-10-31</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2017-10-31</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netaikoma</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2017-10-30</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Dalyvio mokestis konferencijoje</w:t>
            </w:r>
          </w:p>
          <w:p w:rsidR="007D668F" w:rsidRPr="00D52A67" w:rsidRDefault="007D668F" w:rsidP="00A6119B">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260,00</w:t>
            </w:r>
          </w:p>
          <w:p w:rsidR="007D668F" w:rsidRPr="00D52A67" w:rsidRDefault="007D668F" w:rsidP="00A6119B">
            <w:pPr>
              <w:spacing w:after="160" w:line="259" w:lineRule="auto"/>
              <w:rPr>
                <w:rFonts w:cs="Times New Roman"/>
                <w:szCs w:val="24"/>
              </w:rPr>
            </w:pP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2017-06-05</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2017-06-05</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netaikoma</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2017-06-04</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Konferencijos „Švietimo būklė: prielaidos ugdymo kokybei gerinti“, vyksiančios 2017 m. rugpjūčio 25 d. Vilniuje, patalpų nuomos paslaugos</w:t>
            </w:r>
          </w:p>
          <w:p w:rsidR="007D668F" w:rsidRPr="00D52A67" w:rsidRDefault="007D668F" w:rsidP="00A6119B">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650,00</w:t>
            </w: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2017-08-24</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2017-08-24</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2017-08-30</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2017-08-28</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7D668F">
            <w:pPr>
              <w:spacing w:after="160" w:line="259" w:lineRule="auto"/>
              <w:rPr>
                <w:rFonts w:cs="Times New Roman"/>
                <w:szCs w:val="24"/>
              </w:rPr>
            </w:pPr>
            <w:r w:rsidRPr="00D52A67">
              <w:rPr>
                <w:rFonts w:cs="Times New Roman"/>
                <w:szCs w:val="24"/>
              </w:rPr>
              <w:t>Konferencijos „Švietimo būklė: prielaidos ugdymo kokybei gerinti“, vyksiančios 2017 m. rugpjūčio 25 d. Vilniuje, edukacinių programų užsiėmimų paslaugos</w:t>
            </w:r>
          </w:p>
          <w:p w:rsidR="007D668F" w:rsidRPr="00D52A67" w:rsidRDefault="007D668F" w:rsidP="007D668F">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2100,00</w:t>
            </w: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2017-08-24</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2017-08-24</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2017-08-30</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2017-08-28</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Seminaro „Medijos ir nacionalinis saugumas: iššūkiai ir galimybės“, organizavimo paslaugos  2017 m. balandžio 27</w:t>
            </w:r>
            <w:r w:rsidR="005A6FB9" w:rsidRPr="00A72B0B">
              <w:rPr>
                <w:rFonts w:cs="Times New Roman"/>
                <w:szCs w:val="24"/>
                <w:lang w:bidi="lt-LT"/>
              </w:rPr>
              <w:t>–</w:t>
            </w:r>
            <w:r w:rsidRPr="00D52A67">
              <w:rPr>
                <w:rFonts w:cs="Times New Roman"/>
                <w:szCs w:val="24"/>
              </w:rPr>
              <w:t>28 d. Visagine (MIR projektas)</w:t>
            </w:r>
          </w:p>
          <w:p w:rsidR="007D668F" w:rsidRPr="00D52A67" w:rsidRDefault="007D668F" w:rsidP="00A6119B">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900,00</w:t>
            </w:r>
          </w:p>
          <w:p w:rsidR="007D668F" w:rsidRPr="00D52A67" w:rsidRDefault="007D668F" w:rsidP="00A6119B">
            <w:pPr>
              <w:spacing w:after="160" w:line="259" w:lineRule="auto"/>
              <w:rPr>
                <w:rFonts w:cs="Times New Roman"/>
                <w:szCs w:val="24"/>
              </w:rPr>
            </w:pP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2017-04-12</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2017-04-12</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2017-04-13</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2017-04-08</w:t>
            </w:r>
          </w:p>
        </w:tc>
      </w:tr>
      <w:tr w:rsidR="007D668F" w:rsidRPr="00100E8B" w:rsidTr="007D668F">
        <w:tc>
          <w:tcPr>
            <w:tcW w:w="9918" w:type="dxa"/>
            <w:gridSpan w:val="7"/>
          </w:tcPr>
          <w:p w:rsidR="007D668F" w:rsidRPr="00D52A67" w:rsidRDefault="007D668F" w:rsidP="00A6119B">
            <w:pPr>
              <w:jc w:val="center"/>
              <w:rPr>
                <w:rFonts w:cs="Times New Roman"/>
                <w:b/>
                <w:szCs w:val="24"/>
              </w:rPr>
            </w:pPr>
            <w:r w:rsidRPr="00D52A67">
              <w:rPr>
                <w:rFonts w:cs="Times New Roman"/>
                <w:b/>
                <w:szCs w:val="24"/>
              </w:rPr>
              <w:t>2018 m.</w:t>
            </w:r>
          </w:p>
          <w:p w:rsidR="007D668F" w:rsidRPr="00D52A67" w:rsidRDefault="007D668F" w:rsidP="00A6119B">
            <w:pPr>
              <w:jc w:val="center"/>
              <w:rPr>
                <w:rFonts w:cs="Times New Roman"/>
                <w:b/>
                <w:szCs w:val="24"/>
              </w:rPr>
            </w:pP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 xml:space="preserve">Perkamas biuro popierius. 160 g/m2 svorio biuro popierius, A4 </w:t>
            </w:r>
            <w:r w:rsidR="005A6FB9" w:rsidRPr="00A72B0B">
              <w:rPr>
                <w:rFonts w:cs="Times New Roman"/>
                <w:szCs w:val="24"/>
                <w:lang w:bidi="lt-LT"/>
              </w:rPr>
              <w:t>–</w:t>
            </w:r>
            <w:r w:rsidRPr="00D52A67">
              <w:rPr>
                <w:rFonts w:cs="Times New Roman"/>
                <w:szCs w:val="24"/>
              </w:rPr>
              <w:t xml:space="preserve"> 5 pakuotės; A klasės biuro popierius (aukšto lygumo ir baltumo), A3 </w:t>
            </w:r>
            <w:r w:rsidR="005A6FB9" w:rsidRPr="00A72B0B">
              <w:rPr>
                <w:rFonts w:cs="Times New Roman"/>
                <w:szCs w:val="24"/>
                <w:lang w:bidi="lt-LT"/>
              </w:rPr>
              <w:t>–</w:t>
            </w:r>
            <w:r w:rsidRPr="00D52A67">
              <w:rPr>
                <w:rFonts w:cs="Times New Roman"/>
                <w:szCs w:val="24"/>
              </w:rPr>
              <w:t xml:space="preserve"> 3 pakuotės; A klasės biuro popierius (aukšto lygumo ir baltumo), A4 </w:t>
            </w:r>
            <w:r w:rsidR="005A6FB9" w:rsidRPr="00A72B0B">
              <w:rPr>
                <w:rFonts w:cs="Times New Roman"/>
                <w:szCs w:val="24"/>
                <w:lang w:bidi="lt-LT"/>
              </w:rPr>
              <w:t>–</w:t>
            </w:r>
            <w:r w:rsidRPr="00D52A67">
              <w:rPr>
                <w:rFonts w:cs="Times New Roman"/>
                <w:szCs w:val="24"/>
              </w:rPr>
              <w:t xml:space="preserve"> 1000 pakuočių. </w:t>
            </w:r>
          </w:p>
          <w:p w:rsidR="007D668F" w:rsidRPr="00D52A67" w:rsidRDefault="007D668F" w:rsidP="00A6119B">
            <w:pPr>
              <w:spacing w:after="160" w:line="259" w:lineRule="auto"/>
              <w:rPr>
                <w:rFonts w:cs="Times New Roman"/>
                <w:szCs w:val="24"/>
              </w:rPr>
            </w:pPr>
            <w:r w:rsidRPr="00D52A67">
              <w:rPr>
                <w:rFonts w:cs="Times New Roman"/>
                <w:szCs w:val="24"/>
              </w:rPr>
              <w:t>Planinis, per CPO</w:t>
            </w:r>
          </w:p>
          <w:p w:rsidR="007D668F" w:rsidRPr="00D52A67" w:rsidRDefault="007D668F" w:rsidP="00A6119B">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2734,57</w:t>
            </w:r>
          </w:p>
          <w:p w:rsidR="007D668F" w:rsidRPr="00D52A67" w:rsidRDefault="007D668F" w:rsidP="00A6119B">
            <w:pPr>
              <w:spacing w:after="160" w:line="259" w:lineRule="auto"/>
              <w:rPr>
                <w:rFonts w:cs="Times New Roman"/>
                <w:szCs w:val="24"/>
              </w:rPr>
            </w:pP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2018-03-08</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netaikoma</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2018-03-15</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2018-03-14</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Buitinės chemijos ir valymo priemonės</w:t>
            </w:r>
          </w:p>
          <w:p w:rsidR="007D668F" w:rsidRPr="00D52A67" w:rsidRDefault="007D668F" w:rsidP="007D668F">
            <w:pPr>
              <w:spacing w:after="160" w:line="259" w:lineRule="auto"/>
              <w:rPr>
                <w:rFonts w:cs="Times New Roman"/>
                <w:szCs w:val="24"/>
              </w:rPr>
            </w:pPr>
            <w:r w:rsidRPr="00D52A67">
              <w:rPr>
                <w:rFonts w:cs="Times New Roman"/>
                <w:szCs w:val="24"/>
              </w:rPr>
              <w:t>Planinis, per CPO</w:t>
            </w:r>
          </w:p>
          <w:p w:rsidR="007D668F" w:rsidRPr="00D52A67" w:rsidRDefault="007D668F" w:rsidP="007D668F">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921,88</w:t>
            </w:r>
          </w:p>
          <w:p w:rsidR="007D668F" w:rsidRPr="00D52A67" w:rsidRDefault="007D668F" w:rsidP="00A6119B">
            <w:pPr>
              <w:spacing w:after="160" w:line="259" w:lineRule="auto"/>
              <w:rPr>
                <w:rFonts w:cs="Times New Roman"/>
                <w:szCs w:val="24"/>
              </w:rPr>
            </w:pP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2018-03-08</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netaikoma</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2018-03-15</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2018-03-14</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 xml:space="preserve">Judrusis ryšys (Judrusis ryšys su duomenų perdavimo paslauga) 24 mėnesiams. </w:t>
            </w:r>
          </w:p>
          <w:p w:rsidR="007D668F" w:rsidRPr="00D52A67" w:rsidRDefault="007D668F" w:rsidP="00A6119B">
            <w:pPr>
              <w:spacing w:after="160" w:line="259" w:lineRule="auto"/>
              <w:rPr>
                <w:rFonts w:cs="Times New Roman"/>
                <w:szCs w:val="24"/>
              </w:rPr>
            </w:pPr>
            <w:r w:rsidRPr="00D52A67">
              <w:rPr>
                <w:rFonts w:cs="Times New Roman"/>
                <w:szCs w:val="24"/>
              </w:rPr>
              <w:t>Per CPO</w:t>
            </w:r>
          </w:p>
          <w:p w:rsidR="007D668F" w:rsidRPr="00D52A67" w:rsidRDefault="007D668F" w:rsidP="00A6119B">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6000,00</w:t>
            </w:r>
          </w:p>
          <w:p w:rsidR="007D668F" w:rsidRPr="00D52A67" w:rsidRDefault="007D668F" w:rsidP="00A6119B">
            <w:pPr>
              <w:spacing w:after="160" w:line="259" w:lineRule="auto"/>
              <w:rPr>
                <w:rFonts w:cs="Times New Roman"/>
                <w:szCs w:val="24"/>
              </w:rPr>
            </w:pP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2018-06-19</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2018-06-20</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2018-07-02</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2018-06-28</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UAB „Katalikų pasaulio leidiniai“ parengto katalikų tikybos vadovėlio 11</w:t>
            </w:r>
            <w:r w:rsidR="005A6FB9" w:rsidRPr="00A72B0B">
              <w:rPr>
                <w:rFonts w:cs="Times New Roman"/>
                <w:szCs w:val="24"/>
                <w:lang w:bidi="lt-LT"/>
              </w:rPr>
              <w:t>–</w:t>
            </w:r>
            <w:r w:rsidRPr="00D52A67">
              <w:rPr>
                <w:rFonts w:cs="Times New Roman"/>
                <w:szCs w:val="24"/>
              </w:rPr>
              <w:t>12 klasei „Renkuosi gyvenimą“, autorės – A.</w:t>
            </w:r>
            <w:r w:rsidR="00596D15">
              <w:rPr>
                <w:rFonts w:cs="Times New Roman"/>
                <w:szCs w:val="24"/>
              </w:rPr>
              <w:t xml:space="preserve"> </w:t>
            </w:r>
            <w:r w:rsidRPr="00D52A67">
              <w:rPr>
                <w:rFonts w:cs="Times New Roman"/>
                <w:szCs w:val="24"/>
              </w:rPr>
              <w:t>Lastakauskienė ir G.</w:t>
            </w:r>
            <w:r w:rsidR="00596D15">
              <w:rPr>
                <w:rFonts w:cs="Times New Roman"/>
                <w:szCs w:val="24"/>
              </w:rPr>
              <w:t xml:space="preserve"> </w:t>
            </w:r>
            <w:r w:rsidRPr="00D52A67">
              <w:rPr>
                <w:rFonts w:cs="Times New Roman"/>
                <w:szCs w:val="24"/>
              </w:rPr>
              <w:t>Rugevičiūtė, turinio vertinimas. Planuojama paslaugų apimtis – trys vadovėlio vertinimai</w:t>
            </w:r>
          </w:p>
          <w:p w:rsidR="007D668F" w:rsidRPr="00D52A67" w:rsidRDefault="007D668F" w:rsidP="00A6119B">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396,00</w:t>
            </w: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2018-01-03</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netaikoma</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2018-01-10</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2018-01-08</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UAB „Katalikų pasaulio leidiniai“ parengto katalikų tikybos vadovėlio 11</w:t>
            </w:r>
            <w:r w:rsidR="005A6FB9" w:rsidRPr="00A72B0B">
              <w:rPr>
                <w:rFonts w:cs="Times New Roman"/>
                <w:szCs w:val="24"/>
                <w:lang w:bidi="lt-LT"/>
              </w:rPr>
              <w:t>–</w:t>
            </w:r>
            <w:r w:rsidRPr="00D52A67">
              <w:rPr>
                <w:rFonts w:cs="Times New Roman"/>
                <w:szCs w:val="24"/>
              </w:rPr>
              <w:t>12 klasei „Renkuosi gyvenimą“, autorės – A.</w:t>
            </w:r>
            <w:r w:rsidR="00596D15">
              <w:rPr>
                <w:rFonts w:cs="Times New Roman"/>
                <w:szCs w:val="24"/>
              </w:rPr>
              <w:t xml:space="preserve"> </w:t>
            </w:r>
            <w:r w:rsidRPr="00D52A67">
              <w:rPr>
                <w:rFonts w:cs="Times New Roman"/>
                <w:szCs w:val="24"/>
              </w:rPr>
              <w:t>Lastakauskienė ir G.</w:t>
            </w:r>
            <w:r w:rsidR="00596D15">
              <w:rPr>
                <w:rFonts w:cs="Times New Roman"/>
                <w:szCs w:val="24"/>
              </w:rPr>
              <w:t xml:space="preserve"> </w:t>
            </w:r>
            <w:r w:rsidRPr="00D52A67">
              <w:rPr>
                <w:rFonts w:cs="Times New Roman"/>
                <w:szCs w:val="24"/>
              </w:rPr>
              <w:t>Rugevičiūtė, turinio vertinimas. Planuojama paslaugų apimtis – trys vadovėlio vertinimai</w:t>
            </w:r>
          </w:p>
          <w:p w:rsidR="007D668F" w:rsidRPr="00D52A67" w:rsidRDefault="007D668F" w:rsidP="00A6119B">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396,00</w:t>
            </w: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2018-01-03</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netaikoma</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2018-01-10</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2018-01-08</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UAB „Katalikų pasaulio leidiniai“ parengto katalikų tikybos vadovėlio 11</w:t>
            </w:r>
            <w:r w:rsidR="005A6FB9" w:rsidRPr="00A72B0B">
              <w:rPr>
                <w:rFonts w:cs="Times New Roman"/>
                <w:szCs w:val="24"/>
                <w:lang w:bidi="lt-LT"/>
              </w:rPr>
              <w:t>–</w:t>
            </w:r>
            <w:r w:rsidRPr="00D52A67">
              <w:rPr>
                <w:rFonts w:cs="Times New Roman"/>
                <w:szCs w:val="24"/>
              </w:rPr>
              <w:t>12 klasei „Renkuosi gyvenimą“, autorės – A.</w:t>
            </w:r>
            <w:r w:rsidR="00596D15">
              <w:rPr>
                <w:rFonts w:cs="Times New Roman"/>
                <w:szCs w:val="24"/>
              </w:rPr>
              <w:t xml:space="preserve"> </w:t>
            </w:r>
            <w:r w:rsidRPr="00D52A67">
              <w:rPr>
                <w:rFonts w:cs="Times New Roman"/>
                <w:szCs w:val="24"/>
              </w:rPr>
              <w:t>Lastakauskienė ir G.</w:t>
            </w:r>
            <w:r w:rsidR="00596D15">
              <w:rPr>
                <w:rFonts w:cs="Times New Roman"/>
                <w:szCs w:val="24"/>
              </w:rPr>
              <w:t xml:space="preserve"> </w:t>
            </w:r>
            <w:r w:rsidRPr="00D52A67">
              <w:rPr>
                <w:rFonts w:cs="Times New Roman"/>
                <w:szCs w:val="24"/>
              </w:rPr>
              <w:t>Rugevičiūtė, turinio vertinimas. Planuojama paslaugų apimtis – trys vadovėlio vertinimai</w:t>
            </w:r>
          </w:p>
          <w:p w:rsidR="007D668F" w:rsidRPr="00D52A67" w:rsidRDefault="007D668F" w:rsidP="00A6119B">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396,00</w:t>
            </w: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2018-01-03</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netaikoma</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2018-01-10</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2018-01-08</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7D668F">
            <w:pPr>
              <w:spacing w:after="160" w:line="259" w:lineRule="auto"/>
              <w:rPr>
                <w:rFonts w:cs="Times New Roman"/>
                <w:szCs w:val="24"/>
              </w:rPr>
            </w:pPr>
            <w:r w:rsidRPr="00D52A67">
              <w:rPr>
                <w:rFonts w:cs="Times New Roman"/>
                <w:szCs w:val="24"/>
              </w:rPr>
              <w:t>Seminaro „Kokybiškos lyderystės kūrimas“ I sesijos lektorių paslaugos 2018 m. vasario 8</w:t>
            </w:r>
            <w:r w:rsidR="005A6FB9" w:rsidRPr="00A72B0B">
              <w:rPr>
                <w:rFonts w:cs="Times New Roman"/>
                <w:szCs w:val="24"/>
                <w:lang w:bidi="lt-LT"/>
              </w:rPr>
              <w:t>–</w:t>
            </w:r>
            <w:r w:rsidRPr="00D52A67">
              <w:rPr>
                <w:rFonts w:cs="Times New Roman"/>
                <w:szCs w:val="24"/>
              </w:rPr>
              <w:t>9 d. (16 akad. val.) Vilniuje</w:t>
            </w:r>
          </w:p>
          <w:p w:rsidR="007D668F" w:rsidRPr="00D52A67" w:rsidRDefault="007D668F" w:rsidP="007D668F">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400,00</w:t>
            </w:r>
          </w:p>
          <w:p w:rsidR="007D668F" w:rsidRPr="00D52A67" w:rsidRDefault="007D668F" w:rsidP="00A6119B">
            <w:pPr>
              <w:spacing w:after="160" w:line="259" w:lineRule="auto"/>
              <w:rPr>
                <w:rFonts w:cs="Times New Roman"/>
                <w:szCs w:val="24"/>
              </w:rPr>
            </w:pP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2018-02-02</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netaikoma</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2018-02-05</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2018-02-02</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Bilietai, 16 vnt. Audiogidas, 9 vnt.</w:t>
            </w:r>
          </w:p>
          <w:p w:rsidR="007D668F" w:rsidRPr="00D52A67" w:rsidRDefault="007D668F" w:rsidP="00A6119B">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57,00</w:t>
            </w:r>
          </w:p>
          <w:p w:rsidR="007D668F" w:rsidRPr="00D52A67" w:rsidRDefault="007D668F" w:rsidP="00A6119B">
            <w:pPr>
              <w:spacing w:after="160" w:line="259" w:lineRule="auto"/>
              <w:rPr>
                <w:rFonts w:cs="Times New Roman"/>
                <w:szCs w:val="24"/>
              </w:rPr>
            </w:pP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2018-05-02</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2018-05-03</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netaikoma</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2018-04-26</w:t>
            </w:r>
          </w:p>
          <w:p w:rsidR="007D668F" w:rsidRPr="00D52A67" w:rsidRDefault="007D668F" w:rsidP="00A6119B">
            <w:pPr>
              <w:spacing w:after="160" w:line="259" w:lineRule="auto"/>
              <w:rPr>
                <w:rFonts w:cs="Times New Roman"/>
                <w:b/>
                <w:szCs w:val="24"/>
              </w:rPr>
            </w:pP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 xml:space="preserve">Projekto „STEAM capacity building“ sklaidos renginio organizavimo ir dalyvių maitinimo paslaugos 2018 m. birželio 5 d. Panemunių regioniniame parke </w:t>
            </w:r>
          </w:p>
          <w:p w:rsidR="007D668F" w:rsidRPr="00D52A67" w:rsidRDefault="007D668F" w:rsidP="00A6119B">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1000,00</w:t>
            </w:r>
          </w:p>
          <w:p w:rsidR="007D668F" w:rsidRPr="00D52A67" w:rsidRDefault="007D668F" w:rsidP="00A6119B">
            <w:pPr>
              <w:spacing w:after="160" w:line="259" w:lineRule="auto"/>
              <w:rPr>
                <w:rFonts w:cs="Times New Roman"/>
                <w:szCs w:val="24"/>
              </w:rPr>
            </w:pP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2018-06-04</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2018-06-06</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2018-06-06</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2018-06-05</w:t>
            </w:r>
          </w:p>
          <w:p w:rsidR="007D668F" w:rsidRPr="00D52A67" w:rsidRDefault="007D668F" w:rsidP="00A6119B">
            <w:pPr>
              <w:spacing w:after="160" w:line="259" w:lineRule="auto"/>
              <w:rPr>
                <w:rFonts w:cs="Times New Roman"/>
                <w:b/>
                <w:szCs w:val="24"/>
              </w:rPr>
            </w:pP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7D668F">
            <w:pPr>
              <w:spacing w:after="160" w:line="259" w:lineRule="auto"/>
              <w:rPr>
                <w:rFonts w:cs="Times New Roman"/>
                <w:szCs w:val="24"/>
              </w:rPr>
            </w:pPr>
            <w:r w:rsidRPr="00D52A67">
              <w:rPr>
                <w:rFonts w:cs="Times New Roman"/>
                <w:szCs w:val="24"/>
              </w:rPr>
              <w:t xml:space="preserve">Spausdinimo ir susijusios paslaugos </w:t>
            </w:r>
            <w:r w:rsidR="005A6FB9" w:rsidRPr="00A72B0B">
              <w:rPr>
                <w:rFonts w:cs="Times New Roman"/>
                <w:szCs w:val="24"/>
                <w:lang w:bidi="lt-LT"/>
              </w:rPr>
              <w:t>–</w:t>
            </w:r>
            <w:r w:rsidRPr="00D52A67">
              <w:rPr>
                <w:rFonts w:cs="Times New Roman"/>
                <w:szCs w:val="24"/>
              </w:rPr>
              <w:t xml:space="preserve"> Spauda ant maišelių</w:t>
            </w: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517,16</w:t>
            </w:r>
          </w:p>
          <w:p w:rsidR="007D668F" w:rsidRPr="00D52A67" w:rsidRDefault="007D668F" w:rsidP="00A6119B">
            <w:pPr>
              <w:spacing w:after="160" w:line="259" w:lineRule="auto"/>
              <w:rPr>
                <w:rFonts w:cs="Times New Roman"/>
                <w:szCs w:val="24"/>
              </w:rPr>
            </w:pP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2018-06-15</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2018-06-18</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2018-06-15</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2018-06-15</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 xml:space="preserve">Perkamos apgyvendinimo paslaugos pagal poreikį (maksimalus asmenų skaičius – 6 ) dviem paroms (Šiauliuose ir Palangoje) iš 2018 m. rugpjūčio 28 d. į rugpjūčio 29 d. ir iš rugpjūčio 29 d. į rugpjūčio 30 d.  </w:t>
            </w: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450,00</w:t>
            </w:r>
          </w:p>
          <w:p w:rsidR="007D668F" w:rsidRPr="00D52A67" w:rsidRDefault="007D668F" w:rsidP="00A6119B">
            <w:pPr>
              <w:spacing w:after="160" w:line="259" w:lineRule="auto"/>
              <w:rPr>
                <w:rFonts w:cs="Times New Roman"/>
                <w:szCs w:val="24"/>
              </w:rPr>
            </w:pP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2018-08-27</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2018-08-28</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2018-08-29</w:t>
            </w:r>
          </w:p>
        </w:tc>
        <w:tc>
          <w:tcPr>
            <w:tcW w:w="1699" w:type="dxa"/>
          </w:tcPr>
          <w:p w:rsidR="007D668F" w:rsidRPr="00D52A67" w:rsidRDefault="007D668F" w:rsidP="00A6119B">
            <w:pPr>
              <w:spacing w:after="160" w:line="259" w:lineRule="auto"/>
              <w:rPr>
                <w:rFonts w:cs="Times New Roman"/>
                <w:szCs w:val="24"/>
              </w:rPr>
            </w:pPr>
            <w:r w:rsidRPr="00D52A67">
              <w:rPr>
                <w:rFonts w:cs="Times New Roman"/>
                <w:b/>
                <w:szCs w:val="24"/>
              </w:rPr>
              <w:t>2018-08-28</w:t>
            </w:r>
            <w:r w:rsidRPr="00D52A67">
              <w:rPr>
                <w:rFonts w:cs="Times New Roman"/>
                <w:szCs w:val="24"/>
              </w:rPr>
              <w:t xml:space="preserve"> (I d.); 2018-08-29 (II d.)</w:t>
            </w:r>
          </w:p>
          <w:p w:rsidR="007D668F" w:rsidRPr="00D52A67" w:rsidRDefault="007D668F" w:rsidP="00A6119B">
            <w:pPr>
              <w:spacing w:after="160" w:line="259" w:lineRule="auto"/>
              <w:rPr>
                <w:rFonts w:cs="Times New Roman"/>
                <w:szCs w:val="24"/>
              </w:rPr>
            </w:pP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UAB „Presvika“ parengto rusų (užsienio) kalbos 7</w:t>
            </w:r>
            <w:r w:rsidR="005A6FB9" w:rsidRPr="00A72B0B">
              <w:rPr>
                <w:rFonts w:cs="Times New Roman"/>
                <w:szCs w:val="24"/>
                <w:lang w:bidi="lt-LT"/>
              </w:rPr>
              <w:t>–</w:t>
            </w:r>
            <w:r w:rsidRPr="00D52A67">
              <w:rPr>
                <w:rFonts w:cs="Times New Roman"/>
                <w:szCs w:val="24"/>
              </w:rPr>
              <w:t>8 klasei, vadovėlio „Privet 3“, autoriai – M.</w:t>
            </w:r>
            <w:r w:rsidR="005A50F1">
              <w:rPr>
                <w:rFonts w:cs="Times New Roman"/>
                <w:szCs w:val="24"/>
              </w:rPr>
              <w:t xml:space="preserve"> </w:t>
            </w:r>
            <w:r w:rsidRPr="00D52A67">
              <w:rPr>
                <w:rFonts w:cs="Times New Roman"/>
                <w:szCs w:val="24"/>
              </w:rPr>
              <w:t>Puzaitė ir L.</w:t>
            </w:r>
            <w:r w:rsidR="005A50F1">
              <w:rPr>
                <w:rFonts w:cs="Times New Roman"/>
                <w:szCs w:val="24"/>
              </w:rPr>
              <w:t xml:space="preserve"> </w:t>
            </w:r>
            <w:r w:rsidRPr="00D52A67">
              <w:rPr>
                <w:rFonts w:cs="Times New Roman"/>
                <w:szCs w:val="24"/>
              </w:rPr>
              <w:t xml:space="preserve">Šernienė, turinio </w:t>
            </w:r>
            <w:r w:rsidRPr="00D52A67">
              <w:rPr>
                <w:rFonts w:cs="Times New Roman"/>
                <w:szCs w:val="24"/>
              </w:rPr>
              <w:lastRenderedPageBreak/>
              <w:t>vertinimas. Planuojama paslaugų apimtis – trys vadovėlio vertinimai</w:t>
            </w:r>
          </w:p>
          <w:p w:rsidR="007D668F" w:rsidRPr="00D52A67" w:rsidRDefault="007D668F" w:rsidP="00A6119B">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lastRenderedPageBreak/>
              <w:t>396,00</w:t>
            </w:r>
          </w:p>
          <w:p w:rsidR="007D668F" w:rsidRPr="00D52A67" w:rsidRDefault="007D668F" w:rsidP="00A6119B">
            <w:pPr>
              <w:spacing w:after="160" w:line="259" w:lineRule="auto"/>
              <w:rPr>
                <w:rFonts w:cs="Times New Roman"/>
                <w:szCs w:val="24"/>
              </w:rPr>
            </w:pP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2018-08-31</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2018-09-04</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2018-09-07</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2018-09-06</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Lėktuvo bilietai 2 komandiruojamiems asmenims maršrutu Vilnius-Briuselis-Vilnius (2018-09-14 – 2018-09-17) bei 2 nakvynės 2 komandiruojamiems asmenims viešbutyje Briuselyje (2018-09-14 – 2018-09-16)</w:t>
            </w:r>
          </w:p>
          <w:p w:rsidR="007D668F" w:rsidRPr="00D52A67" w:rsidRDefault="007D668F" w:rsidP="00A6119B">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754,00</w:t>
            </w:r>
          </w:p>
          <w:p w:rsidR="007D668F" w:rsidRPr="00D52A67" w:rsidRDefault="007D668F" w:rsidP="00A6119B">
            <w:pPr>
              <w:spacing w:after="160" w:line="259" w:lineRule="auto"/>
              <w:rPr>
                <w:rFonts w:cs="Times New Roman"/>
                <w:szCs w:val="24"/>
              </w:rPr>
            </w:pP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2018-09-04</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2018-09-04</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2018-09-05</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2018-08-27</w:t>
            </w:r>
          </w:p>
          <w:p w:rsidR="007D668F" w:rsidRPr="00D52A67" w:rsidRDefault="007D668F" w:rsidP="00A6119B">
            <w:pPr>
              <w:spacing w:after="160" w:line="259" w:lineRule="auto"/>
              <w:rPr>
                <w:rFonts w:cs="Times New Roman"/>
                <w:b/>
                <w:szCs w:val="24"/>
              </w:rPr>
            </w:pP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Lėktuvo bilietai 1 komandiruojamam asmeniui maršrutu Vilnius-Lisabona-Vilnius (2018-10-31 – 2018-11-03)</w:t>
            </w:r>
          </w:p>
          <w:p w:rsidR="007D668F" w:rsidRPr="00D52A67" w:rsidRDefault="007D668F" w:rsidP="00A6119B">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385,32</w:t>
            </w:r>
          </w:p>
          <w:p w:rsidR="007D668F" w:rsidRPr="00D52A67" w:rsidRDefault="007D668F" w:rsidP="00A6119B">
            <w:pPr>
              <w:spacing w:after="160" w:line="259" w:lineRule="auto"/>
              <w:rPr>
                <w:rFonts w:cs="Times New Roman"/>
                <w:szCs w:val="24"/>
              </w:rPr>
            </w:pP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2018-09-04</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2018-09-04</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2018-09-05</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2018-08-28</w:t>
            </w:r>
          </w:p>
          <w:p w:rsidR="007D668F" w:rsidRPr="00D52A67" w:rsidRDefault="007D668F" w:rsidP="00A6119B">
            <w:pPr>
              <w:spacing w:after="160" w:line="259" w:lineRule="auto"/>
              <w:rPr>
                <w:rFonts w:cs="Times New Roman"/>
                <w:b/>
                <w:szCs w:val="24"/>
              </w:rPr>
            </w:pP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Elektronikos prekės</w:t>
            </w:r>
          </w:p>
          <w:p w:rsidR="007D668F" w:rsidRPr="00D52A67" w:rsidRDefault="007D668F" w:rsidP="00A6119B">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1196,41</w:t>
            </w:r>
          </w:p>
          <w:p w:rsidR="007D668F" w:rsidRPr="00D52A67" w:rsidRDefault="007D668F" w:rsidP="00A6119B">
            <w:pPr>
              <w:spacing w:after="160" w:line="259" w:lineRule="auto"/>
              <w:rPr>
                <w:rFonts w:cs="Times New Roman"/>
                <w:szCs w:val="24"/>
              </w:rPr>
            </w:pP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2018-10-05</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2018-10-09</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2018-10-09</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2018-10-08</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Maitinimo paslaugos Lietuvos ir užsienio lietuviškų mokyklų mokytojų konferencijos „Mūsų mokytojai – Daukantas ir Vydūnas“ dalyviams 2018 m. spalio 12</w:t>
            </w:r>
            <w:r w:rsidR="005A6FB9" w:rsidRPr="00A72B0B">
              <w:rPr>
                <w:rFonts w:cs="Times New Roman"/>
                <w:szCs w:val="24"/>
                <w:lang w:bidi="lt-LT"/>
              </w:rPr>
              <w:t>–</w:t>
            </w:r>
            <w:r w:rsidRPr="00D52A67">
              <w:rPr>
                <w:rFonts w:cs="Times New Roman"/>
                <w:szCs w:val="24"/>
              </w:rPr>
              <w:t>13 d.</w:t>
            </w:r>
          </w:p>
          <w:p w:rsidR="007D668F" w:rsidRPr="00D52A67" w:rsidRDefault="007D668F" w:rsidP="00A6119B">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2280,20</w:t>
            </w:r>
          </w:p>
          <w:p w:rsidR="007D668F" w:rsidRPr="00D52A67" w:rsidRDefault="007D668F" w:rsidP="00A6119B">
            <w:pPr>
              <w:spacing w:after="160" w:line="259" w:lineRule="auto"/>
              <w:rPr>
                <w:rFonts w:cs="Times New Roman"/>
                <w:szCs w:val="24"/>
              </w:rPr>
            </w:pP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2018-10-10</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2018-10-11</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2018-10-15</w:t>
            </w:r>
          </w:p>
        </w:tc>
        <w:tc>
          <w:tcPr>
            <w:tcW w:w="1699" w:type="dxa"/>
          </w:tcPr>
          <w:p w:rsidR="007D668F" w:rsidRPr="00D52A67" w:rsidRDefault="007D668F" w:rsidP="00A6119B">
            <w:pPr>
              <w:spacing w:after="160" w:line="259" w:lineRule="auto"/>
              <w:rPr>
                <w:rFonts w:cs="Times New Roman"/>
                <w:szCs w:val="24"/>
              </w:rPr>
            </w:pPr>
            <w:r w:rsidRPr="00D52A67">
              <w:rPr>
                <w:rFonts w:cs="Times New Roman"/>
                <w:b/>
                <w:szCs w:val="24"/>
              </w:rPr>
              <w:t>2018-10-13</w:t>
            </w:r>
            <w:r w:rsidRPr="00D52A67">
              <w:rPr>
                <w:rFonts w:cs="Times New Roman"/>
                <w:szCs w:val="24"/>
              </w:rPr>
              <w:t xml:space="preserve"> (III d.), 2018-10-12 (II d.); 2018-10-12 (I d.)</w:t>
            </w: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Skrydžio bilietai trims žmonėms Vilnius-Briuselis-Vilnius ir vienos nakvynės viešbutyje (iš sausio 22 į 23) pirkimas</w:t>
            </w:r>
          </w:p>
          <w:p w:rsidR="007D668F" w:rsidRPr="00D52A67" w:rsidRDefault="007D668F" w:rsidP="00A6119B">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1160,00</w:t>
            </w:r>
          </w:p>
          <w:p w:rsidR="007D668F" w:rsidRPr="00D52A67" w:rsidRDefault="007D668F" w:rsidP="00A6119B">
            <w:pPr>
              <w:spacing w:after="160" w:line="259" w:lineRule="auto"/>
              <w:rPr>
                <w:rFonts w:cs="Times New Roman"/>
                <w:szCs w:val="24"/>
              </w:rPr>
            </w:pP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2018-11-14</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2018-11-15</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2018-11-15</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2018-11-14</w:t>
            </w:r>
          </w:p>
          <w:p w:rsidR="007D668F" w:rsidRPr="00D52A67" w:rsidRDefault="007D668F" w:rsidP="00A6119B">
            <w:pPr>
              <w:spacing w:after="160" w:line="259" w:lineRule="auto"/>
              <w:rPr>
                <w:rFonts w:cs="Times New Roman"/>
                <w:b/>
                <w:szCs w:val="24"/>
              </w:rPr>
            </w:pP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Metodinės medžiagos, skirtos mokyklų, ugdymo programas vykdančių tautinės mažumos kalba, lietuvių kalbos ir literatūros pamokoms 7–8 ir 9–10 klasėse,  parengimo ir maketavimo elektroniniam variantui paslaugos</w:t>
            </w:r>
          </w:p>
          <w:p w:rsidR="007D668F" w:rsidRPr="00D52A67" w:rsidRDefault="007D668F" w:rsidP="00A6119B">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1500,00</w:t>
            </w:r>
          </w:p>
          <w:p w:rsidR="007D668F" w:rsidRPr="00D52A67" w:rsidRDefault="007D668F" w:rsidP="00A6119B">
            <w:pPr>
              <w:spacing w:after="160" w:line="259" w:lineRule="auto"/>
              <w:rPr>
                <w:rFonts w:cs="Times New Roman"/>
                <w:szCs w:val="24"/>
              </w:rPr>
            </w:pP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2018-12-18</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2018-12-20</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2018-12-20</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2018-12-19</w:t>
            </w:r>
          </w:p>
          <w:p w:rsidR="007D668F" w:rsidRPr="00D52A67" w:rsidRDefault="007D668F" w:rsidP="00A6119B">
            <w:pPr>
              <w:spacing w:after="160" w:line="259" w:lineRule="auto"/>
              <w:rPr>
                <w:rFonts w:cs="Times New Roman"/>
                <w:b/>
                <w:szCs w:val="24"/>
              </w:rPr>
            </w:pPr>
          </w:p>
        </w:tc>
      </w:tr>
      <w:tr w:rsidR="007D668F" w:rsidRPr="00100E8B" w:rsidTr="007D668F">
        <w:tc>
          <w:tcPr>
            <w:tcW w:w="9918" w:type="dxa"/>
            <w:gridSpan w:val="7"/>
          </w:tcPr>
          <w:p w:rsidR="007D668F" w:rsidRPr="00D52A67" w:rsidRDefault="007D668F" w:rsidP="00A6119B">
            <w:pPr>
              <w:jc w:val="center"/>
              <w:rPr>
                <w:rFonts w:cs="Times New Roman"/>
                <w:b/>
                <w:szCs w:val="24"/>
              </w:rPr>
            </w:pPr>
            <w:r w:rsidRPr="00D52A67">
              <w:rPr>
                <w:rFonts w:cs="Times New Roman"/>
                <w:b/>
                <w:szCs w:val="24"/>
              </w:rPr>
              <w:t>2019 m.</w:t>
            </w:r>
          </w:p>
          <w:p w:rsidR="007D668F" w:rsidRPr="00D52A67" w:rsidRDefault="007D668F" w:rsidP="00A6119B">
            <w:pPr>
              <w:jc w:val="center"/>
              <w:rPr>
                <w:rFonts w:cs="Times New Roman"/>
                <w:b/>
                <w:szCs w:val="24"/>
              </w:rPr>
            </w:pPr>
          </w:p>
        </w:tc>
      </w:tr>
      <w:tr w:rsidR="007D668F" w:rsidRPr="00100E8B" w:rsidTr="007D668F">
        <w:tc>
          <w:tcPr>
            <w:tcW w:w="418" w:type="dxa"/>
          </w:tcPr>
          <w:p w:rsidR="007D668F" w:rsidRPr="00D52A67" w:rsidRDefault="007D668F" w:rsidP="00A6119B">
            <w:pPr>
              <w:numPr>
                <w:ilvl w:val="0"/>
                <w:numId w:val="22"/>
              </w:numPr>
              <w:spacing w:after="160" w:line="259" w:lineRule="auto"/>
              <w:contextualSpacing w:val="0"/>
              <w:jc w:val="left"/>
              <w:rPr>
                <w:rFonts w:cs="Times New Roman"/>
                <w:szCs w:val="24"/>
                <w:lang w:bidi="lt-LT"/>
              </w:rPr>
            </w:pPr>
          </w:p>
        </w:tc>
        <w:tc>
          <w:tcPr>
            <w:tcW w:w="4397" w:type="dxa"/>
          </w:tcPr>
          <w:p w:rsidR="007D668F" w:rsidRPr="00D52A67" w:rsidRDefault="007D668F" w:rsidP="00A6119B">
            <w:pPr>
              <w:spacing w:after="160" w:line="259" w:lineRule="auto"/>
              <w:rPr>
                <w:rFonts w:cs="Times New Roman"/>
                <w:szCs w:val="24"/>
              </w:rPr>
            </w:pPr>
            <w:r w:rsidRPr="00D52A67">
              <w:rPr>
                <w:rFonts w:cs="Times New Roman"/>
                <w:szCs w:val="24"/>
              </w:rPr>
              <w:t>Biuro prekės</w:t>
            </w:r>
          </w:p>
          <w:p w:rsidR="007D668F" w:rsidRPr="00D52A67" w:rsidRDefault="007D668F" w:rsidP="00A6119B">
            <w:pPr>
              <w:spacing w:after="160" w:line="259" w:lineRule="auto"/>
              <w:rPr>
                <w:rFonts w:cs="Times New Roman"/>
                <w:szCs w:val="24"/>
              </w:rPr>
            </w:pPr>
          </w:p>
          <w:p w:rsidR="007D668F" w:rsidRPr="00D52A67" w:rsidRDefault="007D668F" w:rsidP="00A6119B">
            <w:pPr>
              <w:spacing w:after="160" w:line="259" w:lineRule="auto"/>
              <w:rPr>
                <w:rFonts w:cs="Times New Roman"/>
                <w:szCs w:val="24"/>
              </w:rPr>
            </w:pPr>
          </w:p>
        </w:tc>
        <w:tc>
          <w:tcPr>
            <w:tcW w:w="992" w:type="dxa"/>
          </w:tcPr>
          <w:p w:rsidR="007D668F" w:rsidRPr="00D52A67" w:rsidRDefault="007D668F" w:rsidP="00A6119B">
            <w:pPr>
              <w:spacing w:after="160" w:line="259" w:lineRule="auto"/>
              <w:rPr>
                <w:rFonts w:cs="Times New Roman"/>
                <w:szCs w:val="24"/>
              </w:rPr>
            </w:pPr>
            <w:r w:rsidRPr="00D52A67">
              <w:rPr>
                <w:rFonts w:cs="Times New Roman"/>
                <w:szCs w:val="24"/>
              </w:rPr>
              <w:t xml:space="preserve">460,00 </w:t>
            </w:r>
          </w:p>
          <w:p w:rsidR="007D668F" w:rsidRPr="00D52A67" w:rsidRDefault="007D668F" w:rsidP="00A6119B">
            <w:pPr>
              <w:spacing w:after="160" w:line="259" w:lineRule="auto"/>
              <w:rPr>
                <w:rFonts w:cs="Times New Roman"/>
                <w:szCs w:val="24"/>
              </w:rPr>
            </w:pPr>
          </w:p>
        </w:tc>
        <w:tc>
          <w:tcPr>
            <w:tcW w:w="709" w:type="dxa"/>
          </w:tcPr>
          <w:p w:rsidR="007D668F" w:rsidRPr="00D52A67" w:rsidRDefault="007D668F" w:rsidP="00A6119B">
            <w:pPr>
              <w:spacing w:after="160" w:line="259" w:lineRule="auto"/>
              <w:rPr>
                <w:rFonts w:cs="Times New Roman"/>
                <w:szCs w:val="24"/>
              </w:rPr>
            </w:pPr>
            <w:r w:rsidRPr="00D52A67">
              <w:rPr>
                <w:rFonts w:cs="Times New Roman"/>
                <w:szCs w:val="24"/>
              </w:rPr>
              <w:t>2019-02-27</w:t>
            </w:r>
          </w:p>
        </w:tc>
        <w:tc>
          <w:tcPr>
            <w:tcW w:w="850" w:type="dxa"/>
          </w:tcPr>
          <w:p w:rsidR="007D668F" w:rsidRPr="00D52A67" w:rsidRDefault="007D668F" w:rsidP="00A6119B">
            <w:pPr>
              <w:spacing w:after="160" w:line="259" w:lineRule="auto"/>
              <w:rPr>
                <w:rFonts w:cs="Times New Roman"/>
                <w:szCs w:val="24"/>
              </w:rPr>
            </w:pPr>
            <w:r w:rsidRPr="00D52A67">
              <w:rPr>
                <w:rFonts w:cs="Times New Roman"/>
                <w:szCs w:val="24"/>
              </w:rPr>
              <w:t>2019-02-27</w:t>
            </w:r>
          </w:p>
        </w:tc>
        <w:tc>
          <w:tcPr>
            <w:tcW w:w="853" w:type="dxa"/>
          </w:tcPr>
          <w:p w:rsidR="007D668F" w:rsidRPr="00D52A67" w:rsidRDefault="007D668F" w:rsidP="00A6119B">
            <w:pPr>
              <w:spacing w:after="160" w:line="259" w:lineRule="auto"/>
              <w:rPr>
                <w:rFonts w:cs="Times New Roman"/>
                <w:szCs w:val="24"/>
              </w:rPr>
            </w:pPr>
            <w:r w:rsidRPr="00D52A67">
              <w:rPr>
                <w:rFonts w:cs="Times New Roman"/>
                <w:szCs w:val="24"/>
              </w:rPr>
              <w:t>2019-03-04</w:t>
            </w:r>
          </w:p>
        </w:tc>
        <w:tc>
          <w:tcPr>
            <w:tcW w:w="1699" w:type="dxa"/>
          </w:tcPr>
          <w:p w:rsidR="007D668F" w:rsidRPr="00D52A67" w:rsidRDefault="007D668F" w:rsidP="00A6119B">
            <w:pPr>
              <w:spacing w:after="160" w:line="259" w:lineRule="auto"/>
              <w:rPr>
                <w:rFonts w:cs="Times New Roman"/>
                <w:b/>
                <w:szCs w:val="24"/>
              </w:rPr>
            </w:pPr>
            <w:r w:rsidRPr="00D52A67">
              <w:rPr>
                <w:rFonts w:cs="Times New Roman"/>
                <w:b/>
                <w:szCs w:val="24"/>
              </w:rPr>
              <w:t>2019-02-27</w:t>
            </w:r>
          </w:p>
        </w:tc>
      </w:tr>
    </w:tbl>
    <w:p w:rsidR="007D668F" w:rsidRPr="00100E8B" w:rsidRDefault="007D668F" w:rsidP="007D668F">
      <w:pPr>
        <w:rPr>
          <w:rFonts w:eastAsia="Times New Roman" w:cs="Times New Roman"/>
          <w:szCs w:val="24"/>
          <w:u w:val="single"/>
        </w:rPr>
      </w:pPr>
    </w:p>
    <w:p w:rsidR="001B3716" w:rsidRPr="00100E8B" w:rsidRDefault="001B3716" w:rsidP="007D668F">
      <w:pPr>
        <w:rPr>
          <w:rFonts w:eastAsia="Times New Roman" w:cs="Times New Roman"/>
          <w:szCs w:val="24"/>
          <w:u w:val="single"/>
        </w:rPr>
      </w:pPr>
    </w:p>
    <w:p w:rsidR="007D668F" w:rsidRPr="00100E8B" w:rsidRDefault="007D668F" w:rsidP="007D668F">
      <w:pPr>
        <w:rPr>
          <w:rFonts w:eastAsia="Times New Roman" w:cs="Times New Roman"/>
          <w:szCs w:val="24"/>
          <w:u w:val="single"/>
        </w:rPr>
      </w:pPr>
      <w:r w:rsidRPr="00100E8B">
        <w:rPr>
          <w:rFonts w:eastAsia="Times New Roman" w:cs="Times New Roman"/>
          <w:szCs w:val="24"/>
          <w:u w:val="single"/>
        </w:rPr>
        <w:br w:type="page"/>
      </w:r>
    </w:p>
    <w:p w:rsidR="001D0DE7" w:rsidRPr="00100E8B" w:rsidRDefault="001D0DE7">
      <w:pPr>
        <w:spacing w:after="0" w:line="240" w:lineRule="auto"/>
        <w:ind w:left="4962"/>
        <w:rPr>
          <w:rFonts w:eastAsia="Times New Roman" w:cs="Times New Roman"/>
          <w:szCs w:val="24"/>
        </w:rPr>
      </w:pPr>
      <w:r w:rsidRPr="00100E8B">
        <w:rPr>
          <w:rFonts w:eastAsia="Times New Roman" w:cs="Times New Roman"/>
          <w:szCs w:val="24"/>
        </w:rPr>
        <w:lastRenderedPageBreak/>
        <w:t xml:space="preserve">Išvados dėl korupcijos rizikos analizės </w:t>
      </w:r>
      <w:r w:rsidR="00BD47E2" w:rsidRPr="00BD47E2">
        <w:rPr>
          <w:rFonts w:eastAsia="Times New Roman" w:cs="Times New Roman"/>
          <w:szCs w:val="24"/>
        </w:rPr>
        <w:t xml:space="preserve">Ugdymo plėtotės centro </w:t>
      </w:r>
      <w:r w:rsidRPr="00100E8B">
        <w:rPr>
          <w:rFonts w:eastAsia="Times New Roman" w:cs="Times New Roman"/>
          <w:szCs w:val="24"/>
          <w:shd w:val="clear" w:color="auto" w:fill="FFFFFF"/>
        </w:rPr>
        <w:t>v</w:t>
      </w:r>
      <w:r w:rsidRPr="00100E8B">
        <w:rPr>
          <w:rFonts w:eastAsia="Times New Roman" w:cs="Times New Roman"/>
          <w:szCs w:val="24"/>
        </w:rPr>
        <w:t xml:space="preserve">eiklos srityse  </w:t>
      </w:r>
    </w:p>
    <w:p w:rsidR="001D0DE7" w:rsidRPr="007A5E4F" w:rsidRDefault="0077581F" w:rsidP="00F27C61">
      <w:pPr>
        <w:pStyle w:val="Heading2"/>
        <w:spacing w:before="0" w:line="240" w:lineRule="auto"/>
        <w:rPr>
          <w:rStyle w:val="Heading1Char"/>
          <w:rFonts w:cs="Times New Roman"/>
          <w:b w:val="0"/>
          <w:caps w:val="0"/>
          <w:szCs w:val="24"/>
          <w:lang w:bidi="ar-SA"/>
        </w:rPr>
      </w:pPr>
      <w:r w:rsidRPr="00CC4164">
        <w:rPr>
          <w:rStyle w:val="Heading1Char"/>
          <w:rFonts w:cs="Times New Roman"/>
          <w:b w:val="0"/>
          <w:caps w:val="0"/>
          <w:szCs w:val="24"/>
        </w:rPr>
        <w:t xml:space="preserve">                                                           </w:t>
      </w:r>
      <w:bookmarkStart w:id="36" w:name="_Toc14683633"/>
      <w:r w:rsidR="001D0DE7" w:rsidRPr="00F27C61">
        <w:rPr>
          <w:rStyle w:val="Heading1Char"/>
          <w:rFonts w:cs="Times New Roman"/>
          <w:b w:val="0"/>
          <w:caps w:val="0"/>
          <w:szCs w:val="24"/>
        </w:rPr>
        <w:t>3 priedas</w:t>
      </w:r>
      <w:bookmarkEnd w:id="36"/>
    </w:p>
    <w:p w:rsidR="001D0DE7" w:rsidRPr="00100E8B" w:rsidRDefault="001D0DE7">
      <w:pPr>
        <w:pStyle w:val="NoSpacing"/>
        <w:rPr>
          <w:rFonts w:ascii="Times New Roman" w:hAnsi="Times New Roman" w:cs="Times New Roman"/>
          <w:sz w:val="24"/>
          <w:szCs w:val="24"/>
        </w:rPr>
      </w:pPr>
    </w:p>
    <w:p w:rsidR="001D0DE7" w:rsidRPr="00100E8B" w:rsidRDefault="00DA111E" w:rsidP="00D52A67">
      <w:pPr>
        <w:pStyle w:val="NoSpacing"/>
        <w:jc w:val="center"/>
        <w:rPr>
          <w:rFonts w:ascii="Times New Roman" w:hAnsi="Times New Roman" w:cs="Times New Roman"/>
          <w:b/>
          <w:sz w:val="24"/>
          <w:szCs w:val="24"/>
        </w:rPr>
      </w:pPr>
      <w:r w:rsidRPr="00BD47E2">
        <w:rPr>
          <w:rFonts w:ascii="Times New Roman" w:hAnsi="Times New Roman" w:cs="Times New Roman"/>
          <w:b/>
          <w:sz w:val="24"/>
          <w:szCs w:val="24"/>
          <w:lang w:bidi="lt-LT"/>
        </w:rPr>
        <w:t xml:space="preserve">UGDYMO PLĖTOTĖS CENTRO </w:t>
      </w:r>
      <w:r w:rsidRPr="00100E8B">
        <w:rPr>
          <w:rFonts w:ascii="Times New Roman" w:hAnsi="Times New Roman" w:cs="Times New Roman"/>
          <w:b/>
          <w:sz w:val="24"/>
          <w:szCs w:val="24"/>
          <w:lang w:bidi="lt-LT"/>
        </w:rPr>
        <w:t xml:space="preserve">VYKDYTAS </w:t>
      </w:r>
      <w:r>
        <w:rPr>
          <w:rFonts w:ascii="Times New Roman" w:hAnsi="Times New Roman" w:cs="Times New Roman"/>
          <w:b/>
          <w:sz w:val="24"/>
          <w:szCs w:val="24"/>
          <w:lang w:bidi="lt-LT"/>
        </w:rPr>
        <w:t>VIEŠASIS PIRKIMAS</w:t>
      </w:r>
      <w:r w:rsidRPr="00100E8B">
        <w:rPr>
          <w:rFonts w:ascii="Times New Roman" w:hAnsi="Times New Roman" w:cs="Times New Roman"/>
          <w:b/>
          <w:sz w:val="24"/>
          <w:szCs w:val="24"/>
          <w:lang w:bidi="lt-LT"/>
        </w:rPr>
        <w:t xml:space="preserve"> IŠ MB „SUMANŪS PROJEKTAI“ (2016-08-19 SUTARTIS NR. F5-91)</w:t>
      </w:r>
    </w:p>
    <w:p w:rsidR="001D0DE7" w:rsidRPr="00100E8B" w:rsidRDefault="001D0DE7" w:rsidP="00A97B17">
      <w:pPr>
        <w:pStyle w:val="NoSpacing"/>
        <w:spacing w:line="276" w:lineRule="auto"/>
        <w:rPr>
          <w:rFonts w:ascii="Times New Roman" w:hAnsi="Times New Roman" w:cs="Times New Roman"/>
          <w:sz w:val="24"/>
          <w:szCs w:val="24"/>
        </w:rPr>
      </w:pPr>
    </w:p>
    <w:p w:rsidR="001D0DE7" w:rsidRPr="00100E8B" w:rsidRDefault="001D0DE7" w:rsidP="00A97B17">
      <w:pPr>
        <w:pStyle w:val="ListParagraph"/>
        <w:numPr>
          <w:ilvl w:val="0"/>
          <w:numId w:val="23"/>
        </w:numPr>
        <w:spacing w:after="0" w:line="276" w:lineRule="auto"/>
        <w:ind w:left="0" w:firstLine="900"/>
        <w:rPr>
          <w:rFonts w:cs="Times New Roman"/>
          <w:szCs w:val="24"/>
          <w:lang w:bidi="lt-LT"/>
        </w:rPr>
      </w:pPr>
      <w:r w:rsidRPr="00100E8B">
        <w:rPr>
          <w:rFonts w:cs="Times New Roman"/>
          <w:szCs w:val="24"/>
          <w:lang w:bidi="lt-LT"/>
        </w:rPr>
        <w:t xml:space="preserve">ŠMM ministro 2016-06-02 įsakymu Nr. V-527 „Dėl lėšų skyrimo UPC“ buvo skirta 125 000 Eur vykdyti elgesio ir emocijų sutrikimų turinčių vaikų integracijos priemones ir organizuoti kvalifikacijos tobulinimo priemones specialistams ir pedagogams pagal ŠMM asignavimų valdytojo patvirtintą sąmatą. </w:t>
      </w:r>
      <w:r w:rsidRPr="00100E8B">
        <w:rPr>
          <w:rFonts w:cs="Times New Roman"/>
          <w:i/>
          <w:szCs w:val="24"/>
          <w:lang w:bidi="lt-LT"/>
        </w:rPr>
        <w:t xml:space="preserve">Iš šio įsakymo priedo – lėšų naudojimo sąmatos matyti, kad iš bendros 125 000 Eur </w:t>
      </w:r>
      <w:r w:rsidR="006209F3" w:rsidRPr="00100E8B">
        <w:rPr>
          <w:rFonts w:cs="Times New Roman"/>
          <w:i/>
          <w:szCs w:val="24"/>
          <w:lang w:bidi="lt-LT"/>
        </w:rPr>
        <w:t xml:space="preserve">sumos </w:t>
      </w:r>
      <w:r w:rsidRPr="00100E8B">
        <w:rPr>
          <w:rFonts w:cs="Times New Roman"/>
          <w:i/>
          <w:szCs w:val="24"/>
          <w:lang w:bidi="lt-LT"/>
        </w:rPr>
        <w:t xml:space="preserve">15 000 Eur skirta „Informacinės kampanijos vykdymui“. Kiti pinigai skirti kitoms 6 veikloms, susijusioms su aukščiau įvardintu tikslu, kurias visas turėjo vykdyti UPC. </w:t>
      </w:r>
    </w:p>
    <w:p w:rsidR="001D0DE7" w:rsidRPr="00100E8B" w:rsidRDefault="001D0DE7" w:rsidP="00A97B17">
      <w:pPr>
        <w:pStyle w:val="ListParagraph"/>
        <w:numPr>
          <w:ilvl w:val="0"/>
          <w:numId w:val="23"/>
        </w:numPr>
        <w:spacing w:after="0" w:line="276" w:lineRule="auto"/>
        <w:ind w:left="0" w:firstLine="900"/>
        <w:rPr>
          <w:rFonts w:cs="Times New Roman"/>
          <w:szCs w:val="24"/>
          <w:lang w:bidi="lt-LT"/>
        </w:rPr>
      </w:pPr>
      <w:r w:rsidRPr="00100E8B">
        <w:rPr>
          <w:rFonts w:cs="Times New Roman"/>
          <w:szCs w:val="24"/>
          <w:lang w:bidi="lt-LT"/>
        </w:rPr>
        <w:t>Neplaninio pirkimo paraiška.</w:t>
      </w:r>
    </w:p>
    <w:p w:rsidR="001D0DE7" w:rsidRPr="00100E8B" w:rsidRDefault="001D0DE7" w:rsidP="00A97B17">
      <w:pPr>
        <w:pStyle w:val="ListParagraph"/>
        <w:numPr>
          <w:ilvl w:val="1"/>
          <w:numId w:val="23"/>
        </w:numPr>
        <w:spacing w:after="0" w:line="276" w:lineRule="auto"/>
        <w:ind w:left="0" w:firstLine="900"/>
        <w:rPr>
          <w:rFonts w:cs="Times New Roman"/>
          <w:szCs w:val="24"/>
          <w:lang w:bidi="lt-LT"/>
        </w:rPr>
      </w:pPr>
      <w:r w:rsidRPr="00100E8B">
        <w:rPr>
          <w:rFonts w:cs="Times New Roman"/>
          <w:szCs w:val="24"/>
          <w:lang w:bidi="lt-LT"/>
        </w:rPr>
        <w:t xml:space="preserve"> Nurodytas VP iniciatorius – skyriaus metodininkė 2016-08-05 surašė Neplaninio pirkimo paraišką Nr. VP6-81, kurią suderino su skyriaus specialiste. Paraišką patvirtino direktoriaus pavaduotojas. </w:t>
      </w:r>
      <w:r w:rsidRPr="00100E8B">
        <w:rPr>
          <w:rFonts w:cs="Times New Roman"/>
          <w:i/>
          <w:szCs w:val="24"/>
          <w:lang w:bidi="lt-LT"/>
        </w:rPr>
        <w:t xml:space="preserve">Metodininkė nebuvo tikroji šio pirkimo iniciatorė, ji tik laikinai pavadavo kitą metodininkę, kuri tuo metu atostogavo. </w:t>
      </w:r>
      <w:r w:rsidR="00AD3CC1" w:rsidRPr="00100E8B">
        <w:rPr>
          <w:rFonts w:cs="Times New Roman"/>
          <w:i/>
          <w:szCs w:val="24"/>
          <w:lang w:bidi="lt-LT"/>
        </w:rPr>
        <w:t>Pirmoji m</w:t>
      </w:r>
      <w:r w:rsidR="00814C02" w:rsidRPr="00100E8B">
        <w:rPr>
          <w:rFonts w:cs="Times New Roman"/>
          <w:i/>
          <w:szCs w:val="24"/>
          <w:lang w:bidi="lt-LT"/>
        </w:rPr>
        <w:t>etodininkė</w:t>
      </w:r>
      <w:r w:rsidRPr="00100E8B">
        <w:rPr>
          <w:rFonts w:cs="Times New Roman"/>
          <w:i/>
          <w:szCs w:val="24"/>
          <w:lang w:bidi="lt-LT"/>
        </w:rPr>
        <w:t xml:space="preserve"> nieko konkretaus apie šį pirkimą paaiškinti negalėjo, jai užpildyta paraiška</w:t>
      </w:r>
      <w:r w:rsidR="005A55F4" w:rsidRPr="00100E8B">
        <w:rPr>
          <w:rFonts w:cs="Times New Roman"/>
          <w:i/>
          <w:szCs w:val="24"/>
          <w:lang w:bidi="lt-LT"/>
        </w:rPr>
        <w:t xml:space="preserve"> buvo pateikta iš UPC </w:t>
      </w:r>
      <w:r w:rsidR="001767B1" w:rsidRPr="00100E8B">
        <w:rPr>
          <w:rFonts w:cs="Times New Roman"/>
          <w:i/>
          <w:szCs w:val="24"/>
          <w:lang w:bidi="lt-LT"/>
        </w:rPr>
        <w:t xml:space="preserve">padalinio vedėjos </w:t>
      </w:r>
      <w:r w:rsidR="005A55F4" w:rsidRPr="00100E8B">
        <w:rPr>
          <w:rFonts w:cs="Times New Roman"/>
          <w:i/>
          <w:szCs w:val="24"/>
          <w:lang w:bidi="lt-LT"/>
        </w:rPr>
        <w:t>el. pašto</w:t>
      </w:r>
      <w:r w:rsidRPr="00100E8B">
        <w:rPr>
          <w:rFonts w:cs="Times New Roman"/>
          <w:i/>
          <w:szCs w:val="24"/>
          <w:lang w:bidi="lt-LT"/>
        </w:rPr>
        <w:t xml:space="preserve">. </w:t>
      </w:r>
    </w:p>
    <w:p w:rsidR="001D0DE7" w:rsidRPr="00100E8B" w:rsidRDefault="001D0DE7" w:rsidP="00A97B17">
      <w:pPr>
        <w:pStyle w:val="ListParagraph"/>
        <w:numPr>
          <w:ilvl w:val="1"/>
          <w:numId w:val="23"/>
        </w:numPr>
        <w:spacing w:after="0" w:line="276" w:lineRule="auto"/>
        <w:ind w:left="0" w:firstLine="900"/>
        <w:rPr>
          <w:rFonts w:cs="Times New Roman"/>
          <w:szCs w:val="24"/>
          <w:lang w:bidi="lt-LT"/>
        </w:rPr>
      </w:pPr>
      <w:r w:rsidRPr="00100E8B">
        <w:rPr>
          <w:rFonts w:cs="Times New Roman"/>
          <w:szCs w:val="24"/>
          <w:lang w:bidi="lt-LT"/>
        </w:rPr>
        <w:t xml:space="preserve"> VP objektas – Informacinės kampanijos, susijusios su elgesio ir emocijų bei autizmo spektro sutrikimų turinčių vaikų integracijos priemonėmis, organizavimo paslaugos.</w:t>
      </w:r>
    </w:p>
    <w:p w:rsidR="001D0DE7" w:rsidRPr="00100E8B" w:rsidRDefault="001D0DE7" w:rsidP="00A97B17">
      <w:pPr>
        <w:pStyle w:val="ListParagraph"/>
        <w:numPr>
          <w:ilvl w:val="1"/>
          <w:numId w:val="23"/>
        </w:numPr>
        <w:spacing w:after="0" w:line="276" w:lineRule="auto"/>
        <w:ind w:left="0" w:firstLine="900"/>
        <w:rPr>
          <w:rFonts w:cs="Times New Roman"/>
          <w:szCs w:val="24"/>
          <w:lang w:bidi="lt-LT"/>
        </w:rPr>
      </w:pPr>
      <w:r w:rsidRPr="00100E8B">
        <w:rPr>
          <w:rFonts w:cs="Times New Roman"/>
          <w:szCs w:val="24"/>
          <w:lang w:bidi="lt-LT"/>
        </w:rPr>
        <w:t xml:space="preserve"> Pirkimo būdas – mažos vertės pirkimas, </w:t>
      </w:r>
      <w:r w:rsidRPr="00100E8B">
        <w:rPr>
          <w:rFonts w:cs="Times New Roman"/>
          <w:b/>
          <w:szCs w:val="24"/>
          <w:lang w:bidi="lt-LT"/>
        </w:rPr>
        <w:t>apklausa raštu</w:t>
      </w:r>
      <w:r w:rsidRPr="00100E8B">
        <w:rPr>
          <w:rFonts w:cs="Times New Roman"/>
          <w:szCs w:val="24"/>
          <w:lang w:bidi="lt-LT"/>
        </w:rPr>
        <w:t>.</w:t>
      </w:r>
    </w:p>
    <w:p w:rsidR="001D0DE7" w:rsidRPr="00100E8B" w:rsidRDefault="001D0DE7" w:rsidP="00A97B17">
      <w:pPr>
        <w:pStyle w:val="ListParagraph"/>
        <w:numPr>
          <w:ilvl w:val="1"/>
          <w:numId w:val="23"/>
        </w:numPr>
        <w:spacing w:after="0" w:line="276" w:lineRule="auto"/>
        <w:ind w:left="0" w:firstLine="900"/>
        <w:rPr>
          <w:rFonts w:cs="Times New Roman"/>
          <w:szCs w:val="24"/>
          <w:lang w:bidi="lt-LT"/>
        </w:rPr>
      </w:pPr>
      <w:r w:rsidRPr="00100E8B">
        <w:rPr>
          <w:rFonts w:cs="Times New Roman"/>
          <w:szCs w:val="24"/>
          <w:lang w:bidi="lt-LT"/>
        </w:rPr>
        <w:t>Pirkimo vertė – 15 000 Eur.</w:t>
      </w:r>
    </w:p>
    <w:p w:rsidR="001D0DE7" w:rsidRPr="003D63F3" w:rsidRDefault="001D0DE7" w:rsidP="00A97B17">
      <w:pPr>
        <w:pStyle w:val="ListParagraph"/>
        <w:numPr>
          <w:ilvl w:val="1"/>
          <w:numId w:val="23"/>
        </w:numPr>
        <w:spacing w:after="0" w:line="276" w:lineRule="auto"/>
        <w:ind w:left="0" w:firstLine="900"/>
        <w:rPr>
          <w:rFonts w:cs="Times New Roman"/>
          <w:i/>
          <w:szCs w:val="24"/>
          <w:lang w:bidi="lt-LT"/>
        </w:rPr>
      </w:pPr>
      <w:r w:rsidRPr="00100E8B">
        <w:rPr>
          <w:rFonts w:cs="Times New Roman"/>
          <w:szCs w:val="24"/>
          <w:lang w:bidi="lt-LT"/>
        </w:rPr>
        <w:t xml:space="preserve">Planuojama kviesti dalyvauti VP procedūrose tiekėjus – MB „Sumanūs projektai“ vadovas. </w:t>
      </w:r>
      <w:r w:rsidRPr="00100E8B">
        <w:rPr>
          <w:rFonts w:cs="Times New Roman"/>
          <w:i/>
          <w:szCs w:val="24"/>
          <w:lang w:bidi="lt-LT"/>
        </w:rPr>
        <w:t>Išrašas iš internetinės svetainės „Rekvizitai.LT“: MB „Sumanūs projektai“ įregistruota 2016-04-06, 2016-04-15 pakeisti juridinio asmens veiklos tikslai,</w:t>
      </w:r>
      <w:r w:rsidRPr="00D52A67">
        <w:rPr>
          <w:rFonts w:cs="Times New Roman"/>
          <w:i/>
          <w:color w:val="000000"/>
          <w:szCs w:val="24"/>
          <w:shd w:val="clear" w:color="auto" w:fill="FAFAFA"/>
        </w:rPr>
        <w:t xml:space="preserve"> </w:t>
      </w:r>
      <w:r w:rsidRPr="00100E8B">
        <w:rPr>
          <w:rFonts w:cs="Times New Roman"/>
          <w:i/>
          <w:szCs w:val="24"/>
          <w:lang w:bidi="lt-LT"/>
        </w:rPr>
        <w:t xml:space="preserve">2017-03-06 keitėsi juridinio asmens vadovas, veikla </w:t>
      </w:r>
      <w:r w:rsidR="006209F3">
        <w:rPr>
          <w:szCs w:val="24"/>
          <w:lang w:bidi="lt-LT"/>
        </w:rPr>
        <w:t>–</w:t>
      </w:r>
      <w:r w:rsidRPr="00100E8B">
        <w:rPr>
          <w:rFonts w:cs="Times New Roman"/>
          <w:i/>
          <w:szCs w:val="24"/>
          <w:lang w:bidi="lt-LT"/>
        </w:rPr>
        <w:t xml:space="preserve"> kitas, niekur kitur nepriskirtas, švietimas</w:t>
      </w:r>
      <w:r w:rsidRPr="005A50F1">
        <w:rPr>
          <w:rFonts w:cs="Times New Roman"/>
          <w:i/>
          <w:szCs w:val="24"/>
          <w:lang w:bidi="lt-LT"/>
        </w:rPr>
        <w:t xml:space="preserve">. Pasak UPC darbuotojų, tiekėją nurodė „valdžia“, direktoriaus pavaduotojas. Pavardės minėti nenorėjo, bet leido suprasti, kad tai juos kuruojantis pavaduotojas. </w:t>
      </w:r>
    </w:p>
    <w:p w:rsidR="001D0DE7" w:rsidRPr="00100E8B" w:rsidRDefault="001D0DE7" w:rsidP="00A97B17">
      <w:pPr>
        <w:pStyle w:val="ListParagraph"/>
        <w:numPr>
          <w:ilvl w:val="1"/>
          <w:numId w:val="23"/>
        </w:numPr>
        <w:spacing w:after="0" w:line="276" w:lineRule="auto"/>
        <w:ind w:left="0" w:firstLine="900"/>
        <w:rPr>
          <w:rFonts w:cs="Times New Roman"/>
          <w:szCs w:val="24"/>
          <w:lang w:bidi="lt-LT"/>
        </w:rPr>
      </w:pPr>
      <w:r w:rsidRPr="003D63F3">
        <w:rPr>
          <w:rFonts w:cs="Times New Roman"/>
          <w:szCs w:val="24"/>
          <w:lang w:bidi="lt-LT"/>
        </w:rPr>
        <w:t xml:space="preserve"> Pridėta šio VP Techninė specifikacija, kurioje nurodyta:</w:t>
      </w:r>
    </w:p>
    <w:p w:rsidR="001D0DE7" w:rsidRPr="00100E8B" w:rsidRDefault="001D0DE7" w:rsidP="00A97B17">
      <w:pPr>
        <w:pStyle w:val="ListParagraph"/>
        <w:spacing w:after="0" w:line="276" w:lineRule="auto"/>
        <w:ind w:left="0" w:firstLine="900"/>
        <w:rPr>
          <w:rFonts w:cs="Times New Roman"/>
          <w:szCs w:val="24"/>
          <w:lang w:bidi="lt-LT"/>
        </w:rPr>
      </w:pPr>
      <w:r w:rsidRPr="00100E8B">
        <w:rPr>
          <w:rFonts w:cs="Times New Roman"/>
          <w:szCs w:val="24"/>
          <w:lang w:bidi="lt-LT"/>
        </w:rPr>
        <w:t xml:space="preserve">2.6.1. Paslaugų teikėjas turi sukurti filmą, pristatantį elgesio ir emocijų bei autizmo spektro sutrikimų turinčių vaikų integracijos galimybes; ne vėliau kaip per 15 kalendorinių dienų po sutarties pasirašymo suderina su Perkančiąja organizacija filmo scenarijaus koncepciją. </w:t>
      </w:r>
      <w:r w:rsidRPr="00100E8B">
        <w:rPr>
          <w:rFonts w:cs="Times New Roman"/>
          <w:i/>
          <w:szCs w:val="24"/>
          <w:lang w:bidi="lt-LT"/>
        </w:rPr>
        <w:t>UPC nepateikė jokių duomenų, kad su tiekėju buvo derinama filmo scenarijaus koncepcija.</w:t>
      </w:r>
    </w:p>
    <w:p w:rsidR="001D0DE7" w:rsidRPr="003A0FF3" w:rsidRDefault="001D0DE7" w:rsidP="00A97B17">
      <w:pPr>
        <w:pStyle w:val="ListParagraph"/>
        <w:spacing w:after="0" w:line="276" w:lineRule="auto"/>
        <w:ind w:left="0" w:firstLine="900"/>
        <w:rPr>
          <w:rFonts w:cs="Times New Roman"/>
          <w:szCs w:val="24"/>
          <w:lang w:bidi="lt-LT"/>
        </w:rPr>
      </w:pPr>
      <w:r w:rsidRPr="00100E8B">
        <w:rPr>
          <w:rFonts w:cs="Times New Roman"/>
          <w:szCs w:val="24"/>
          <w:lang w:bidi="lt-LT"/>
        </w:rPr>
        <w:t>2.6.2. Filmo scenarijui paslaugų teikėjas privalės parinkti arba sukurti tinkamą muziką, kuri turės būti pateikta Perkančiajai organizacijai derinimui kartu su pirminiu vaizdo medžiagos</w:t>
      </w:r>
      <w:r w:rsidRPr="00D52A67">
        <w:rPr>
          <w:rFonts w:eastAsia="Microsoft Sans Serif" w:cs="Times New Roman"/>
          <w:color w:val="000000"/>
          <w:szCs w:val="24"/>
          <w:lang w:bidi="lt-LT"/>
        </w:rPr>
        <w:t xml:space="preserve"> </w:t>
      </w:r>
      <w:r w:rsidRPr="00100E8B">
        <w:rPr>
          <w:rFonts w:cs="Times New Roman"/>
          <w:szCs w:val="24"/>
          <w:lang w:bidi="lt-LT"/>
        </w:rPr>
        <w:t xml:space="preserve">variantu. </w:t>
      </w:r>
      <w:r w:rsidRPr="005A50F1">
        <w:rPr>
          <w:rFonts w:cs="Times New Roman"/>
          <w:i/>
          <w:szCs w:val="24"/>
          <w:lang w:bidi="lt-LT"/>
        </w:rPr>
        <w:t>Duomenų apie tokį derinimą nėra</w:t>
      </w:r>
      <w:r w:rsidRPr="005A50F1">
        <w:rPr>
          <w:rFonts w:cs="Times New Roman"/>
          <w:szCs w:val="24"/>
          <w:lang w:bidi="lt-LT"/>
        </w:rPr>
        <w:t>.</w:t>
      </w:r>
    </w:p>
    <w:p w:rsidR="001D0DE7" w:rsidRPr="00100E8B" w:rsidRDefault="001D0DE7" w:rsidP="00A97B17">
      <w:pPr>
        <w:pStyle w:val="ListParagraph"/>
        <w:spacing w:after="0" w:line="276" w:lineRule="auto"/>
        <w:ind w:left="0" w:firstLine="900"/>
        <w:rPr>
          <w:rFonts w:cs="Times New Roman"/>
          <w:szCs w:val="24"/>
          <w:lang w:bidi="lt-LT"/>
        </w:rPr>
      </w:pPr>
      <w:r w:rsidRPr="003D63F3">
        <w:rPr>
          <w:rFonts w:cs="Times New Roman"/>
          <w:szCs w:val="24"/>
          <w:lang w:bidi="lt-LT"/>
        </w:rPr>
        <w:t>2.6.3. Turi būti sudaryta filmavimo grupė režisavimo, filmavimo, montažo, įgarsinimo ir kitiems, reikalingiems darbams atlikti.</w:t>
      </w:r>
      <w:r w:rsidRPr="00100E8B">
        <w:rPr>
          <w:rFonts w:cs="Times New Roman"/>
          <w:szCs w:val="24"/>
          <w:lang w:bidi="lt-LT"/>
        </w:rPr>
        <w:t xml:space="preserve"> Turi būti pasiūlyti ekspertai, kurių patirtis bus pristatoma filme.</w:t>
      </w:r>
    </w:p>
    <w:p w:rsidR="001D0DE7" w:rsidRPr="00100E8B" w:rsidRDefault="001D0DE7" w:rsidP="00A97B17">
      <w:pPr>
        <w:pStyle w:val="ListParagraph"/>
        <w:spacing w:after="0" w:line="276" w:lineRule="auto"/>
        <w:ind w:left="0" w:firstLine="900"/>
        <w:rPr>
          <w:rFonts w:cs="Times New Roman"/>
          <w:szCs w:val="24"/>
          <w:lang w:bidi="lt-LT"/>
        </w:rPr>
      </w:pPr>
      <w:r w:rsidRPr="00100E8B">
        <w:rPr>
          <w:rFonts w:cs="Times New Roman"/>
          <w:szCs w:val="24"/>
          <w:lang w:bidi="lt-LT"/>
        </w:rPr>
        <w:t>2.6.4. Paslaugos teikėjas pateikdamas galutinį priėmimo perdavimo aktą taip pat pateikia asmenų, atvaizduojamų filme</w:t>
      </w:r>
      <w:r w:rsidR="005A6FB9">
        <w:rPr>
          <w:rFonts w:cs="Times New Roman"/>
          <w:szCs w:val="24"/>
          <w:lang w:bidi="lt-LT"/>
        </w:rPr>
        <w:t>,</w:t>
      </w:r>
      <w:r w:rsidRPr="00100E8B">
        <w:rPr>
          <w:rFonts w:cs="Times New Roman"/>
          <w:szCs w:val="24"/>
          <w:lang w:bidi="lt-LT"/>
        </w:rPr>
        <w:t xml:space="preserve"> sutikimus, kad jų atvaizdai būtų panaudoti kuriant filmą ir jį laisvai viešinant. </w:t>
      </w:r>
      <w:r w:rsidRPr="00100E8B">
        <w:rPr>
          <w:rFonts w:cs="Times New Roman"/>
          <w:i/>
          <w:szCs w:val="24"/>
          <w:lang w:bidi="lt-LT"/>
        </w:rPr>
        <w:t>Duomenų apie asmenų sutikimus nėra.</w:t>
      </w:r>
    </w:p>
    <w:p w:rsidR="001D0DE7" w:rsidRPr="00100E8B" w:rsidRDefault="001D0DE7" w:rsidP="00A97B17">
      <w:pPr>
        <w:pStyle w:val="ListParagraph"/>
        <w:spacing w:after="0" w:line="276" w:lineRule="auto"/>
        <w:ind w:left="0" w:firstLine="900"/>
        <w:rPr>
          <w:rFonts w:cs="Times New Roman"/>
          <w:szCs w:val="24"/>
          <w:lang w:bidi="lt-LT"/>
        </w:rPr>
      </w:pPr>
      <w:r w:rsidRPr="00100E8B">
        <w:rPr>
          <w:rFonts w:cs="Times New Roman"/>
          <w:szCs w:val="24"/>
          <w:lang w:bidi="lt-LT"/>
        </w:rPr>
        <w:t>2.6.5. Galutinis, su Perkančiąja organizacija suderintas, filmo variantas turi būti pateiktas ne vėliau kaip iki 2016 m. spalio 31</w:t>
      </w:r>
      <w:r w:rsidR="00AD3CC1" w:rsidRPr="00100E8B">
        <w:rPr>
          <w:rFonts w:cs="Times New Roman"/>
          <w:szCs w:val="24"/>
          <w:lang w:bidi="lt-LT"/>
        </w:rPr>
        <w:t xml:space="preserve"> </w:t>
      </w:r>
      <w:r w:rsidRPr="00100E8B">
        <w:rPr>
          <w:rFonts w:cs="Times New Roman"/>
          <w:szCs w:val="24"/>
          <w:lang w:bidi="lt-LT"/>
        </w:rPr>
        <w:t xml:space="preserve">d. </w:t>
      </w:r>
      <w:r w:rsidRPr="00100E8B">
        <w:rPr>
          <w:rFonts w:cs="Times New Roman"/>
          <w:i/>
          <w:szCs w:val="24"/>
          <w:lang w:bidi="lt-LT"/>
        </w:rPr>
        <w:t>Filmo kūrėja</w:t>
      </w:r>
      <w:r w:rsidRPr="00100E8B">
        <w:rPr>
          <w:rFonts w:cs="Times New Roman"/>
          <w:szCs w:val="24"/>
          <w:lang w:bidi="lt-LT"/>
        </w:rPr>
        <w:t xml:space="preserve"> </w:t>
      </w:r>
      <w:r w:rsidRPr="00100E8B">
        <w:rPr>
          <w:rFonts w:cs="Times New Roman"/>
          <w:i/>
          <w:szCs w:val="24"/>
          <w:lang w:bidi="lt-LT"/>
        </w:rPr>
        <w:t xml:space="preserve">2017-01-26 el. paštu gavo UPC </w:t>
      </w:r>
      <w:r w:rsidR="001767B1" w:rsidRPr="00100E8B">
        <w:rPr>
          <w:rFonts w:cs="Times New Roman"/>
          <w:i/>
          <w:szCs w:val="24"/>
          <w:lang w:bidi="lt-LT"/>
        </w:rPr>
        <w:t>padalinio vedėjos</w:t>
      </w:r>
      <w:r w:rsidRPr="00100E8B">
        <w:rPr>
          <w:rFonts w:cs="Times New Roman"/>
          <w:i/>
          <w:szCs w:val="24"/>
          <w:lang w:bidi="lt-LT"/>
        </w:rPr>
        <w:t xml:space="preserve"> laišką, kuriame nurodytos pastabos dėl kuriamų UPC užsakymu kuriamų filmų, ta</w:t>
      </w:r>
      <w:r w:rsidR="006209F3">
        <w:rPr>
          <w:rFonts w:cs="Times New Roman"/>
          <w:i/>
          <w:szCs w:val="24"/>
          <w:lang w:bidi="lt-LT"/>
        </w:rPr>
        <w:t xml:space="preserve">ip pat </w:t>
      </w:r>
      <w:r w:rsidRPr="00100E8B">
        <w:rPr>
          <w:rFonts w:cs="Times New Roman"/>
          <w:i/>
          <w:szCs w:val="24"/>
          <w:lang w:bidi="lt-LT"/>
        </w:rPr>
        <w:t xml:space="preserve">ir dėl filmo </w:t>
      </w:r>
      <w:r w:rsidRPr="00100E8B">
        <w:rPr>
          <w:rFonts w:cs="Times New Roman"/>
          <w:i/>
          <w:szCs w:val="24"/>
          <w:lang w:bidi="lt-LT"/>
        </w:rPr>
        <w:lastRenderedPageBreak/>
        <w:t>„Kitokie vaikai“ (nevienodumai tekstuose, netikslus mokslo laipsnis, neteisingas mokyklos pavadinimas ir pan.). Iš esamų duomenų darytina išvada, kad galutinis filmo variantas galėjo būti parengtas maždaug 2017 m. vasario</w:t>
      </w:r>
      <w:r w:rsidR="006209F3">
        <w:rPr>
          <w:szCs w:val="24"/>
          <w:lang w:bidi="lt-LT"/>
        </w:rPr>
        <w:t>–</w:t>
      </w:r>
      <w:r w:rsidRPr="00100E8B">
        <w:rPr>
          <w:rFonts w:cs="Times New Roman"/>
          <w:i/>
          <w:szCs w:val="24"/>
          <w:lang w:bidi="lt-LT"/>
        </w:rPr>
        <w:t>kovo mėn. UPC neturi duomenų apie šio filmo perdavimo</w:t>
      </w:r>
      <w:r w:rsidR="006209F3">
        <w:rPr>
          <w:szCs w:val="24"/>
          <w:lang w:bidi="lt-LT"/>
        </w:rPr>
        <w:t>–</w:t>
      </w:r>
      <w:r w:rsidRPr="00100E8B">
        <w:rPr>
          <w:rFonts w:cs="Times New Roman"/>
          <w:i/>
          <w:szCs w:val="24"/>
          <w:lang w:bidi="lt-LT"/>
        </w:rPr>
        <w:t>priėmimo laiką, jokių tai fiksuojančių dokumentų nėra. Šis filmas buvo parodytas per „LRT kultūra“ televizijos kanalą 2017-04-08 16 val. 50 min., internetinėje platformoje „Youtube“ šis filmas paskelbtas 2017-04-10</w:t>
      </w:r>
      <w:r w:rsidRPr="00100E8B">
        <w:rPr>
          <w:rStyle w:val="FootnoteReference"/>
          <w:rFonts w:cs="Times New Roman"/>
          <w:i/>
          <w:szCs w:val="24"/>
          <w:lang w:bidi="lt-LT"/>
        </w:rPr>
        <w:footnoteReference w:id="13"/>
      </w:r>
      <w:r w:rsidRPr="00100E8B">
        <w:rPr>
          <w:rFonts w:cs="Times New Roman"/>
          <w:i/>
          <w:szCs w:val="24"/>
          <w:lang w:bidi="lt-LT"/>
        </w:rPr>
        <w:t xml:space="preserve">. </w:t>
      </w:r>
    </w:p>
    <w:p w:rsidR="001D0DE7" w:rsidRPr="00100E8B" w:rsidRDefault="001D0DE7" w:rsidP="00A97B17">
      <w:pPr>
        <w:pStyle w:val="ListParagraph"/>
        <w:spacing w:after="0" w:line="276" w:lineRule="auto"/>
        <w:ind w:left="0" w:firstLine="900"/>
        <w:rPr>
          <w:rFonts w:cs="Times New Roman"/>
          <w:i/>
          <w:szCs w:val="24"/>
          <w:lang w:bidi="lt-LT"/>
        </w:rPr>
      </w:pPr>
      <w:r w:rsidRPr="005A50F1">
        <w:rPr>
          <w:rFonts w:cs="Times New Roman"/>
          <w:szCs w:val="24"/>
          <w:lang w:bidi="lt-LT"/>
        </w:rPr>
        <w:t>2.6.6. Tiekėjas, vykdydamas informacinės kampanijos, susijusios su elgesio ir emocijų bei autizmo spektro sutrikimų turinčių vaikų integracijos priemonėmis, organizavimo paslaugas</w:t>
      </w:r>
      <w:r w:rsidRPr="003D63F3">
        <w:rPr>
          <w:rFonts w:cs="Times New Roman"/>
          <w:szCs w:val="24"/>
          <w:lang w:bidi="lt-LT"/>
        </w:rPr>
        <w:t xml:space="preserve">, turi suorganizuoti ne mažiau nei tris viešinimo renginius numatytai tematikai pristatyti ir aptarti. </w:t>
      </w:r>
      <w:r w:rsidRPr="003D63F3">
        <w:rPr>
          <w:rFonts w:cs="Times New Roman"/>
          <w:i/>
          <w:szCs w:val="24"/>
          <w:lang w:bidi="lt-LT"/>
        </w:rPr>
        <w:t>UPC pateikė informacij</w:t>
      </w:r>
      <w:r w:rsidRPr="00100E8B">
        <w:rPr>
          <w:rFonts w:cs="Times New Roman"/>
          <w:i/>
          <w:szCs w:val="24"/>
          <w:lang w:bidi="lt-LT"/>
        </w:rPr>
        <w:t>ą, kad 2016 m. spalio</w:t>
      </w:r>
      <w:r w:rsidR="006209F3">
        <w:rPr>
          <w:szCs w:val="24"/>
          <w:lang w:bidi="lt-LT"/>
        </w:rPr>
        <w:t>–</w:t>
      </w:r>
      <w:r w:rsidRPr="00100E8B">
        <w:rPr>
          <w:rFonts w:cs="Times New Roman"/>
          <w:i/>
          <w:szCs w:val="24"/>
          <w:lang w:bidi="lt-LT"/>
        </w:rPr>
        <w:t xml:space="preserve">lapkričio mėn. organizavo 3 viešinimo renginius, tuo metu filmas dar galimai nebuvo sukurtas, nors jis turėjo būti skirtas šiam viešinimui. </w:t>
      </w:r>
    </w:p>
    <w:p w:rsidR="001D0DE7" w:rsidRPr="00100E8B" w:rsidRDefault="001D0DE7" w:rsidP="00A97B17">
      <w:pPr>
        <w:pStyle w:val="ListParagraph"/>
        <w:spacing w:after="0" w:line="276" w:lineRule="auto"/>
        <w:ind w:left="0" w:firstLine="900"/>
        <w:rPr>
          <w:rFonts w:cs="Times New Roman"/>
          <w:szCs w:val="24"/>
          <w:lang w:bidi="lt-LT"/>
        </w:rPr>
      </w:pPr>
      <w:r w:rsidRPr="00100E8B">
        <w:rPr>
          <w:rFonts w:cs="Times New Roman"/>
          <w:szCs w:val="24"/>
          <w:lang w:bidi="lt-LT"/>
        </w:rPr>
        <w:t>2.6.7. Viešinimo renginiai turi vykti Vilniuje, Kaune ir Klaipėdoje: gali vykti viename</w:t>
      </w:r>
      <w:r w:rsidR="006209F3">
        <w:rPr>
          <w:rFonts w:cs="Times New Roman"/>
          <w:szCs w:val="24"/>
          <w:lang w:bidi="lt-LT"/>
        </w:rPr>
        <w:t xml:space="preserve"> ar </w:t>
      </w:r>
      <w:r w:rsidRPr="00100E8B">
        <w:rPr>
          <w:rFonts w:cs="Times New Roman"/>
          <w:szCs w:val="24"/>
          <w:lang w:bidi="lt-LT"/>
        </w:rPr>
        <w:t>dviejuose iš nurodytų miestų pasirinktinai.</w:t>
      </w:r>
      <w:r w:rsidRPr="00100E8B">
        <w:rPr>
          <w:rFonts w:cs="Times New Roman"/>
          <w:i/>
          <w:szCs w:val="24"/>
          <w:lang w:bidi="lt-LT"/>
        </w:rPr>
        <w:t xml:space="preserve"> </w:t>
      </w:r>
    </w:p>
    <w:p w:rsidR="001D0DE7" w:rsidRPr="005A50F1" w:rsidRDefault="001D0DE7" w:rsidP="00A97B17">
      <w:pPr>
        <w:pStyle w:val="ListParagraph"/>
        <w:spacing w:after="0" w:line="276" w:lineRule="auto"/>
        <w:ind w:left="0" w:firstLine="900"/>
        <w:rPr>
          <w:rFonts w:cs="Times New Roman"/>
          <w:color w:val="000000"/>
          <w:szCs w:val="24"/>
          <w:lang w:bidi="lt-LT"/>
        </w:rPr>
      </w:pPr>
      <w:r w:rsidRPr="00100E8B">
        <w:rPr>
          <w:rFonts w:cs="Times New Roman"/>
          <w:szCs w:val="24"/>
          <w:lang w:bidi="lt-LT"/>
        </w:rPr>
        <w:t xml:space="preserve">2.6.8. </w:t>
      </w:r>
      <w:r w:rsidRPr="00100E8B">
        <w:rPr>
          <w:rFonts w:cs="Times New Roman"/>
          <w:color w:val="000000"/>
          <w:szCs w:val="24"/>
          <w:lang w:bidi="lt-LT"/>
        </w:rPr>
        <w:t xml:space="preserve">Informaciją apie išankstinę dalyvių registraciją skelbia Perkančioji organizacija interneto tinklapyje </w:t>
      </w:r>
      <w:hyperlink r:id="rId14" w:history="1">
        <w:r w:rsidRPr="00100E8B">
          <w:rPr>
            <w:rStyle w:val="Hyperlink"/>
            <w:rFonts w:cs="Times New Roman"/>
            <w:szCs w:val="24"/>
          </w:rPr>
          <w:t>www.upc.smm.lt</w:t>
        </w:r>
      </w:hyperlink>
      <w:r w:rsidRPr="00100E8B">
        <w:rPr>
          <w:rFonts w:cs="Times New Roman"/>
          <w:color w:val="000000"/>
          <w:szCs w:val="24"/>
          <w:lang w:eastAsia="en-US" w:bidi="en-US"/>
        </w:rPr>
        <w:t xml:space="preserve"> </w:t>
      </w:r>
      <w:r w:rsidRPr="00100E8B">
        <w:rPr>
          <w:rFonts w:cs="Times New Roman"/>
          <w:color w:val="000000"/>
          <w:szCs w:val="24"/>
          <w:lang w:bidi="lt-LT"/>
        </w:rPr>
        <w:t>ir informacinėje sistemoje „Ugdymo sodas“ ne vėliau kaip lik</w:t>
      </w:r>
      <w:r w:rsidRPr="005A50F1">
        <w:rPr>
          <w:rFonts w:cs="Times New Roman"/>
          <w:color w:val="000000"/>
          <w:szCs w:val="24"/>
          <w:lang w:bidi="lt-LT"/>
        </w:rPr>
        <w:t xml:space="preserve">us dviem savaitėms iki renginių pradžios. </w:t>
      </w:r>
    </w:p>
    <w:p w:rsidR="001D0DE7" w:rsidRPr="00100E8B" w:rsidRDefault="001D0DE7" w:rsidP="00A97B17">
      <w:pPr>
        <w:pStyle w:val="ListParagraph"/>
        <w:spacing w:after="0" w:line="276" w:lineRule="auto"/>
        <w:ind w:left="0" w:firstLine="900"/>
        <w:rPr>
          <w:rFonts w:cs="Times New Roman"/>
          <w:i/>
          <w:szCs w:val="24"/>
          <w:lang w:bidi="lt-LT"/>
        </w:rPr>
      </w:pPr>
      <w:r w:rsidRPr="003D63F3">
        <w:rPr>
          <w:rFonts w:cs="Times New Roman"/>
          <w:szCs w:val="24"/>
          <w:lang w:bidi="lt-LT"/>
        </w:rPr>
        <w:t xml:space="preserve">2.6.9. Visiškai sutvarkyti renginių dalyvių registracijos duomenys turi būti perduoti Perkančiajai organizacijai iš karto renginiui pasibaigus. </w:t>
      </w:r>
      <w:r w:rsidRPr="00100E8B">
        <w:rPr>
          <w:rFonts w:cs="Times New Roman"/>
          <w:i/>
          <w:szCs w:val="24"/>
          <w:lang w:bidi="lt-LT"/>
        </w:rPr>
        <w:t>Duomenų apie tokių duomenų perdavimą UPC nepateikė.</w:t>
      </w:r>
    </w:p>
    <w:p w:rsidR="001D0DE7" w:rsidRPr="00100E8B" w:rsidRDefault="001D0DE7" w:rsidP="00A97B17">
      <w:pPr>
        <w:pStyle w:val="ListParagraph"/>
        <w:spacing w:after="0" w:line="276" w:lineRule="auto"/>
        <w:ind w:left="0" w:firstLine="900"/>
        <w:rPr>
          <w:rFonts w:cs="Times New Roman"/>
          <w:szCs w:val="24"/>
          <w:lang w:bidi="lt-LT"/>
        </w:rPr>
      </w:pPr>
      <w:r w:rsidRPr="00100E8B">
        <w:rPr>
          <w:rFonts w:cs="Times New Roman"/>
          <w:szCs w:val="24"/>
          <w:lang w:bidi="lt-LT"/>
        </w:rPr>
        <w:t>2.6.10.</w:t>
      </w:r>
      <w:r w:rsidRPr="00100E8B">
        <w:rPr>
          <w:rFonts w:cs="Times New Roman"/>
          <w:i/>
          <w:szCs w:val="24"/>
          <w:lang w:bidi="lt-LT"/>
        </w:rPr>
        <w:t xml:space="preserve"> </w:t>
      </w:r>
      <w:r w:rsidRPr="00100E8B">
        <w:rPr>
          <w:rFonts w:cs="Times New Roman"/>
          <w:szCs w:val="24"/>
          <w:lang w:bidi="lt-LT"/>
        </w:rPr>
        <w:t xml:space="preserve">Visi viešinimo renginiai turi būti suorganizuoti ir įgyvendinti iki 2016 m. lapkričio 30 d. </w:t>
      </w:r>
      <w:r w:rsidRPr="00100E8B">
        <w:rPr>
          <w:rFonts w:cs="Times New Roman"/>
          <w:i/>
          <w:szCs w:val="24"/>
          <w:lang w:bidi="lt-LT"/>
        </w:rPr>
        <w:t>Konkrečių duomenų apie visų renginių datas, vietas ir dalyvių skaičių UPC nepateikė.</w:t>
      </w:r>
    </w:p>
    <w:p w:rsidR="001D0DE7" w:rsidRPr="00100E8B" w:rsidRDefault="001D0DE7" w:rsidP="00A97B17">
      <w:pPr>
        <w:pStyle w:val="ListParagraph"/>
        <w:spacing w:after="0" w:line="276" w:lineRule="auto"/>
        <w:ind w:left="0" w:firstLine="900"/>
        <w:rPr>
          <w:rFonts w:cs="Times New Roman"/>
          <w:szCs w:val="24"/>
          <w:lang w:bidi="lt-LT"/>
        </w:rPr>
      </w:pPr>
      <w:r w:rsidRPr="00100E8B">
        <w:rPr>
          <w:rFonts w:cs="Times New Roman"/>
          <w:szCs w:val="24"/>
          <w:lang w:bidi="lt-LT"/>
        </w:rPr>
        <w:t>2.6.11. Tiekėjas, įgyvendinęs informacinės kampanijos, susijusios su elgesio ir emocijų bei autizmo spektro sutrikimų turinčių vaikų integracijos priemonėmis, veiklas turi pateikti Perkančiajai organizacijai: filmą, įrašytą į skaitmeninę laikmeną (DVD); asmenų, atvaizduojamų filme sutikimus, kad jų atvaizdai būtų panaudoti kuriant filmą ir jį laisvai viešinant;</w:t>
      </w:r>
      <w:r w:rsidRPr="00D52A67">
        <w:rPr>
          <w:rFonts w:eastAsia="Microsoft Sans Serif" w:cs="Times New Roman"/>
          <w:color w:val="000000"/>
          <w:szCs w:val="24"/>
          <w:lang w:bidi="lt-LT"/>
        </w:rPr>
        <w:t xml:space="preserve"> v</w:t>
      </w:r>
      <w:r w:rsidRPr="00100E8B">
        <w:rPr>
          <w:rFonts w:cs="Times New Roman"/>
          <w:szCs w:val="24"/>
          <w:lang w:bidi="lt-LT"/>
        </w:rPr>
        <w:t xml:space="preserve">isų pagrindžiančių dokumentų originalus: dalyvių sąrašus, darbotvarkę, vertinimo anketas (jeigu tokios bus). </w:t>
      </w:r>
      <w:r w:rsidRPr="005A50F1">
        <w:rPr>
          <w:rFonts w:cs="Times New Roman"/>
          <w:i/>
          <w:szCs w:val="24"/>
          <w:lang w:bidi="lt-LT"/>
        </w:rPr>
        <w:t xml:space="preserve">UPC nepateikė </w:t>
      </w:r>
      <w:r w:rsidRPr="003D63F3">
        <w:rPr>
          <w:rFonts w:cs="Times New Roman"/>
          <w:i/>
          <w:szCs w:val="24"/>
          <w:lang w:bidi="lt-LT"/>
        </w:rPr>
        <w:t>išvardintų dokumentų ar kitų duomenų apie sutarties</w:t>
      </w:r>
      <w:r w:rsidRPr="00100E8B">
        <w:rPr>
          <w:rFonts w:cs="Times New Roman"/>
          <w:i/>
          <w:szCs w:val="24"/>
          <w:lang w:bidi="lt-LT"/>
        </w:rPr>
        <w:t xml:space="preserve"> tinkamą įvykdymą. Buvo pateiktos nuorodos į internetinėje erdvėje esantį filmą „Kitokie vaikai“ („Youtube“ platformoje, www.mokytojotv.blogspot.com ir LRT mediatekoje), taip pat kvietimai dalyvauti UPC organizuojamuose renginiuose Vilniaus specializuotame darželyje „Čiauškutis“, Vaiko raidos centre, parodoje „Mokykla“. </w:t>
      </w:r>
    </w:p>
    <w:p w:rsidR="001D0DE7" w:rsidRPr="00100E8B" w:rsidRDefault="001D0DE7" w:rsidP="00A97B17">
      <w:pPr>
        <w:pStyle w:val="ListParagraph"/>
        <w:numPr>
          <w:ilvl w:val="0"/>
          <w:numId w:val="23"/>
        </w:numPr>
        <w:spacing w:after="0" w:line="276" w:lineRule="auto"/>
        <w:ind w:left="0" w:firstLine="900"/>
        <w:rPr>
          <w:rFonts w:cs="Times New Roman"/>
          <w:szCs w:val="24"/>
          <w:lang w:bidi="lt-LT"/>
        </w:rPr>
      </w:pPr>
      <w:r w:rsidRPr="00100E8B">
        <w:rPr>
          <w:rFonts w:cs="Times New Roman"/>
          <w:szCs w:val="24"/>
          <w:lang w:bidi="lt-LT"/>
        </w:rPr>
        <w:t>Tiekėjų apklausos pažyma.</w:t>
      </w:r>
    </w:p>
    <w:p w:rsidR="001D0DE7" w:rsidRPr="00100E8B" w:rsidRDefault="001D0DE7" w:rsidP="00A97B17">
      <w:pPr>
        <w:pStyle w:val="ListParagraph"/>
        <w:numPr>
          <w:ilvl w:val="1"/>
          <w:numId w:val="23"/>
        </w:numPr>
        <w:spacing w:after="0" w:line="276" w:lineRule="auto"/>
        <w:ind w:left="0" w:firstLine="900"/>
        <w:rPr>
          <w:rFonts w:cs="Times New Roman"/>
          <w:szCs w:val="24"/>
          <w:lang w:bidi="lt-LT"/>
        </w:rPr>
      </w:pPr>
      <w:r w:rsidRPr="00100E8B">
        <w:rPr>
          <w:rFonts w:cs="Times New Roman"/>
          <w:szCs w:val="24"/>
          <w:lang w:bidi="lt-LT"/>
        </w:rPr>
        <w:t xml:space="preserve"> Skyriaus specialistė 2016-08-16 surašė Tiekėjų apklausos pažymą Nr. VP8-66, kurią suderino su </w:t>
      </w:r>
      <w:r w:rsidR="005A6FB9">
        <w:rPr>
          <w:rFonts w:cs="Times New Roman"/>
          <w:szCs w:val="24"/>
          <w:lang w:bidi="lt-LT"/>
        </w:rPr>
        <w:t>l</w:t>
      </w:r>
      <w:r w:rsidRPr="00100E8B">
        <w:rPr>
          <w:rFonts w:cs="Times New Roman"/>
          <w:szCs w:val="24"/>
          <w:lang w:bidi="lt-LT"/>
        </w:rPr>
        <w:t>. e. skyriaus vedėjos pareigas</w:t>
      </w:r>
      <w:r w:rsidR="00B675D9" w:rsidRPr="00100E8B">
        <w:rPr>
          <w:rFonts w:cs="Times New Roman"/>
          <w:szCs w:val="24"/>
          <w:lang w:bidi="lt-LT"/>
        </w:rPr>
        <w:t>.</w:t>
      </w:r>
      <w:r w:rsidRPr="00100E8B">
        <w:rPr>
          <w:rFonts w:cs="Times New Roman"/>
          <w:szCs w:val="24"/>
          <w:lang w:bidi="lt-LT"/>
        </w:rPr>
        <w:t xml:space="preserve"> </w:t>
      </w:r>
    </w:p>
    <w:p w:rsidR="001D0DE7" w:rsidRPr="00100E8B" w:rsidRDefault="001D0DE7" w:rsidP="00A97B17">
      <w:pPr>
        <w:pStyle w:val="ListParagraph"/>
        <w:numPr>
          <w:ilvl w:val="1"/>
          <w:numId w:val="23"/>
        </w:numPr>
        <w:spacing w:after="0" w:line="276" w:lineRule="auto"/>
        <w:ind w:left="0" w:firstLine="900"/>
        <w:rPr>
          <w:rFonts w:cs="Times New Roman"/>
          <w:szCs w:val="24"/>
          <w:lang w:bidi="lt-LT"/>
        </w:rPr>
      </w:pPr>
      <w:r w:rsidRPr="00100E8B">
        <w:rPr>
          <w:rFonts w:cs="Times New Roman"/>
          <w:szCs w:val="24"/>
          <w:lang w:bidi="lt-LT"/>
        </w:rPr>
        <w:t xml:space="preserve"> Pirkimų organizatorius </w:t>
      </w:r>
      <w:r w:rsidR="005A6FB9" w:rsidRPr="00A72B0B">
        <w:rPr>
          <w:rFonts w:cs="Times New Roman"/>
          <w:szCs w:val="24"/>
          <w:lang w:bidi="lt-LT"/>
        </w:rPr>
        <w:t>–</w:t>
      </w:r>
      <w:r w:rsidRPr="00100E8B">
        <w:rPr>
          <w:rFonts w:cs="Times New Roman"/>
          <w:szCs w:val="24"/>
          <w:lang w:bidi="lt-LT"/>
        </w:rPr>
        <w:t xml:space="preserve"> </w:t>
      </w:r>
      <w:r w:rsidR="00897B9C" w:rsidRPr="00100E8B">
        <w:rPr>
          <w:rFonts w:cs="Times New Roman"/>
          <w:szCs w:val="24"/>
          <w:lang w:bidi="lt-LT"/>
        </w:rPr>
        <w:t>UPC darbuotojas</w:t>
      </w:r>
      <w:r w:rsidRPr="00100E8B">
        <w:rPr>
          <w:rFonts w:cs="Times New Roman"/>
          <w:szCs w:val="24"/>
          <w:lang w:bidi="lt-LT"/>
        </w:rPr>
        <w:t>.</w:t>
      </w:r>
    </w:p>
    <w:p w:rsidR="001D0DE7" w:rsidRPr="00100E8B" w:rsidRDefault="001D0DE7" w:rsidP="00A97B17">
      <w:pPr>
        <w:pStyle w:val="ListParagraph"/>
        <w:numPr>
          <w:ilvl w:val="1"/>
          <w:numId w:val="23"/>
        </w:numPr>
        <w:spacing w:after="0" w:line="276" w:lineRule="auto"/>
        <w:ind w:left="0" w:firstLine="900"/>
        <w:rPr>
          <w:rFonts w:cs="Times New Roman"/>
          <w:i/>
          <w:szCs w:val="24"/>
          <w:lang w:bidi="lt-LT"/>
        </w:rPr>
      </w:pPr>
      <w:r w:rsidRPr="00100E8B">
        <w:rPr>
          <w:rFonts w:cs="Times New Roman"/>
          <w:szCs w:val="24"/>
          <w:lang w:bidi="lt-LT"/>
        </w:rPr>
        <w:t xml:space="preserve"> Tiekėjai </w:t>
      </w:r>
      <w:r w:rsidRPr="00100E8B">
        <w:rPr>
          <w:rFonts w:cs="Times New Roman"/>
          <w:b/>
          <w:szCs w:val="24"/>
          <w:lang w:bidi="lt-LT"/>
        </w:rPr>
        <w:t>apklausti</w:t>
      </w:r>
      <w:r w:rsidRPr="00100E8B">
        <w:rPr>
          <w:rFonts w:cs="Times New Roman"/>
          <w:szCs w:val="24"/>
          <w:lang w:bidi="lt-LT"/>
        </w:rPr>
        <w:t xml:space="preserve"> </w:t>
      </w:r>
      <w:r w:rsidRPr="00100E8B">
        <w:rPr>
          <w:rFonts w:cs="Times New Roman"/>
          <w:b/>
          <w:szCs w:val="24"/>
          <w:lang w:bidi="lt-LT"/>
        </w:rPr>
        <w:t>žodžiu</w:t>
      </w:r>
      <w:r w:rsidRPr="00100E8B">
        <w:rPr>
          <w:rFonts w:cs="Times New Roman"/>
          <w:szCs w:val="24"/>
          <w:lang w:bidi="lt-LT"/>
        </w:rPr>
        <w:t xml:space="preserve">. </w:t>
      </w:r>
      <w:r w:rsidRPr="00100E8B">
        <w:rPr>
          <w:rFonts w:cs="Times New Roman"/>
          <w:i/>
          <w:szCs w:val="24"/>
          <w:lang w:bidi="lt-LT"/>
        </w:rPr>
        <w:t>Lieka neaišku, kaip tiekėjas buvo apklausiamas, nes Neplaninio pirkimo paraiškoje nurodyta, kad apklausa vyks raštu.</w:t>
      </w:r>
    </w:p>
    <w:p w:rsidR="001D0DE7" w:rsidRPr="00100E8B" w:rsidRDefault="001D0DE7" w:rsidP="00A97B17">
      <w:pPr>
        <w:pStyle w:val="ListParagraph"/>
        <w:numPr>
          <w:ilvl w:val="1"/>
          <w:numId w:val="23"/>
        </w:numPr>
        <w:spacing w:after="0" w:line="276" w:lineRule="auto"/>
        <w:ind w:left="0" w:firstLine="900"/>
        <w:rPr>
          <w:rFonts w:cs="Times New Roman"/>
          <w:szCs w:val="24"/>
          <w:lang w:bidi="lt-LT"/>
        </w:rPr>
      </w:pPr>
      <w:r w:rsidRPr="00100E8B">
        <w:rPr>
          <w:rFonts w:cs="Times New Roman"/>
          <w:szCs w:val="24"/>
          <w:lang w:bidi="lt-LT"/>
        </w:rPr>
        <w:t xml:space="preserve"> Kvietimo pateikti pasiūlymą išsiuntimo (pateikimo) tiekėjams data – 2016-08-08.</w:t>
      </w:r>
    </w:p>
    <w:p w:rsidR="001D0DE7" w:rsidRPr="00100E8B" w:rsidRDefault="001D0DE7" w:rsidP="00A97B17">
      <w:pPr>
        <w:pStyle w:val="ListParagraph"/>
        <w:numPr>
          <w:ilvl w:val="1"/>
          <w:numId w:val="23"/>
        </w:numPr>
        <w:spacing w:after="0" w:line="276" w:lineRule="auto"/>
        <w:ind w:left="0" w:firstLine="900"/>
        <w:rPr>
          <w:rFonts w:cs="Times New Roman"/>
          <w:szCs w:val="24"/>
          <w:lang w:bidi="lt-LT"/>
        </w:rPr>
      </w:pPr>
      <w:r w:rsidRPr="00100E8B">
        <w:rPr>
          <w:rFonts w:cs="Times New Roman"/>
          <w:szCs w:val="24"/>
          <w:lang w:bidi="lt-LT"/>
        </w:rPr>
        <w:t xml:space="preserve"> Pasiūlymo pateikimo terminas: 2016-08-11.</w:t>
      </w:r>
    </w:p>
    <w:p w:rsidR="001D0DE7" w:rsidRPr="00100E8B" w:rsidRDefault="001D0DE7" w:rsidP="00A97B17">
      <w:pPr>
        <w:pStyle w:val="ListParagraph"/>
        <w:numPr>
          <w:ilvl w:val="1"/>
          <w:numId w:val="23"/>
        </w:numPr>
        <w:spacing w:after="0" w:line="276" w:lineRule="auto"/>
        <w:ind w:left="0" w:firstLine="900"/>
        <w:rPr>
          <w:rFonts w:cs="Times New Roman"/>
          <w:szCs w:val="24"/>
          <w:lang w:bidi="lt-LT"/>
        </w:rPr>
      </w:pPr>
      <w:r w:rsidRPr="00100E8B">
        <w:rPr>
          <w:rFonts w:cs="Times New Roman"/>
          <w:szCs w:val="24"/>
          <w:lang w:bidi="lt-LT"/>
        </w:rPr>
        <w:t xml:space="preserve"> Tiekėjas – MB „Sumanūs projektai“, Vilnius.</w:t>
      </w:r>
    </w:p>
    <w:p w:rsidR="001D0DE7" w:rsidRPr="00100E8B" w:rsidRDefault="001D0DE7" w:rsidP="00A97B17">
      <w:pPr>
        <w:pStyle w:val="ListParagraph"/>
        <w:numPr>
          <w:ilvl w:val="1"/>
          <w:numId w:val="23"/>
        </w:numPr>
        <w:spacing w:after="0" w:line="276" w:lineRule="auto"/>
        <w:ind w:left="0" w:firstLine="900"/>
        <w:rPr>
          <w:rFonts w:cs="Times New Roman"/>
          <w:szCs w:val="24"/>
          <w:lang w:bidi="lt-LT"/>
        </w:rPr>
      </w:pPr>
      <w:r w:rsidRPr="00100E8B">
        <w:rPr>
          <w:rFonts w:cs="Times New Roman"/>
          <w:szCs w:val="24"/>
          <w:lang w:bidi="lt-LT"/>
        </w:rPr>
        <w:t xml:space="preserve"> Pasiūlymo pateikimo data – 2016-08-10.</w:t>
      </w:r>
    </w:p>
    <w:p w:rsidR="001D0DE7" w:rsidRPr="00100E8B" w:rsidRDefault="001D0DE7" w:rsidP="00A97B17">
      <w:pPr>
        <w:pStyle w:val="ListParagraph"/>
        <w:numPr>
          <w:ilvl w:val="1"/>
          <w:numId w:val="23"/>
        </w:numPr>
        <w:spacing w:after="0" w:line="276" w:lineRule="auto"/>
        <w:ind w:left="0" w:firstLine="900"/>
        <w:rPr>
          <w:rFonts w:cs="Times New Roman"/>
          <w:szCs w:val="24"/>
          <w:lang w:bidi="lt-LT"/>
        </w:rPr>
      </w:pPr>
      <w:r w:rsidRPr="00100E8B">
        <w:rPr>
          <w:rFonts w:cs="Times New Roman"/>
          <w:szCs w:val="24"/>
          <w:lang w:bidi="lt-LT"/>
        </w:rPr>
        <w:t xml:space="preserve"> Pasiūlymo suma – 14 800 Eur.</w:t>
      </w:r>
    </w:p>
    <w:p w:rsidR="001D0DE7" w:rsidRPr="00100E8B" w:rsidRDefault="001D0DE7" w:rsidP="00A97B17">
      <w:pPr>
        <w:pStyle w:val="ListParagraph"/>
        <w:numPr>
          <w:ilvl w:val="0"/>
          <w:numId w:val="23"/>
        </w:numPr>
        <w:spacing w:after="0" w:line="276" w:lineRule="auto"/>
        <w:ind w:left="0" w:firstLine="900"/>
        <w:rPr>
          <w:rFonts w:cs="Times New Roman"/>
          <w:szCs w:val="24"/>
          <w:lang w:bidi="lt-LT"/>
        </w:rPr>
      </w:pPr>
      <w:r w:rsidRPr="00100E8B">
        <w:rPr>
          <w:rFonts w:cs="Times New Roman"/>
          <w:szCs w:val="24"/>
          <w:lang w:bidi="lt-LT"/>
        </w:rPr>
        <w:t>Paslaugų sutartis.</w:t>
      </w:r>
    </w:p>
    <w:p w:rsidR="001D0DE7" w:rsidRPr="00100E8B" w:rsidRDefault="001D0DE7" w:rsidP="00A97B17">
      <w:pPr>
        <w:pStyle w:val="ListParagraph"/>
        <w:numPr>
          <w:ilvl w:val="1"/>
          <w:numId w:val="23"/>
        </w:numPr>
        <w:spacing w:after="0" w:line="276" w:lineRule="auto"/>
        <w:ind w:left="0" w:firstLine="900"/>
        <w:rPr>
          <w:rFonts w:cs="Times New Roman"/>
          <w:szCs w:val="24"/>
          <w:lang w:bidi="lt-LT"/>
        </w:rPr>
      </w:pPr>
      <w:r w:rsidRPr="00100E8B">
        <w:rPr>
          <w:rFonts w:cs="Times New Roman"/>
          <w:szCs w:val="24"/>
          <w:lang w:bidi="lt-LT"/>
        </w:rPr>
        <w:lastRenderedPageBreak/>
        <w:t xml:space="preserve"> 2016-08-19 UPC direktorius G. V. ir tiekėjo direktorius pasirašė paslaugų sutartį Nr. F5-91(9.28). Sutartis suderinta su </w:t>
      </w:r>
      <w:r w:rsidR="00897B9C" w:rsidRPr="00100E8B">
        <w:rPr>
          <w:rFonts w:cs="Times New Roman"/>
          <w:szCs w:val="24"/>
          <w:lang w:bidi="lt-LT"/>
        </w:rPr>
        <w:t>UPC darbuotoju</w:t>
      </w:r>
      <w:r w:rsidRPr="00100E8B">
        <w:rPr>
          <w:rFonts w:cs="Times New Roman"/>
          <w:szCs w:val="24"/>
          <w:lang w:bidi="lt-LT"/>
        </w:rPr>
        <w:t xml:space="preserve"> ir skyriaus vedėja.</w:t>
      </w:r>
    </w:p>
    <w:p w:rsidR="001D0DE7" w:rsidRPr="00100E8B" w:rsidRDefault="001D0DE7" w:rsidP="00A97B17">
      <w:pPr>
        <w:pStyle w:val="ListParagraph"/>
        <w:numPr>
          <w:ilvl w:val="1"/>
          <w:numId w:val="23"/>
        </w:numPr>
        <w:spacing w:after="0" w:line="276" w:lineRule="auto"/>
        <w:ind w:left="0" w:firstLine="900"/>
        <w:rPr>
          <w:rFonts w:cs="Times New Roman"/>
          <w:szCs w:val="24"/>
          <w:lang w:bidi="lt-LT"/>
        </w:rPr>
      </w:pPr>
      <w:r w:rsidRPr="00100E8B">
        <w:rPr>
          <w:rFonts w:cs="Times New Roman"/>
          <w:szCs w:val="24"/>
          <w:lang w:bidi="lt-LT"/>
        </w:rPr>
        <w:t xml:space="preserve"> Preliminari sutarties kaina: 14 800,00 Eur.</w:t>
      </w:r>
    </w:p>
    <w:p w:rsidR="001D0DE7" w:rsidRPr="00100E8B" w:rsidRDefault="001D0DE7" w:rsidP="00A97B17">
      <w:pPr>
        <w:pStyle w:val="ListParagraph"/>
        <w:numPr>
          <w:ilvl w:val="1"/>
          <w:numId w:val="23"/>
        </w:numPr>
        <w:spacing w:after="0" w:line="276" w:lineRule="auto"/>
        <w:ind w:left="0" w:firstLine="900"/>
        <w:rPr>
          <w:rFonts w:cs="Times New Roman"/>
          <w:i/>
          <w:szCs w:val="24"/>
          <w:lang w:bidi="lt-LT"/>
        </w:rPr>
      </w:pPr>
      <w:r w:rsidRPr="00100E8B">
        <w:rPr>
          <w:rFonts w:cs="Times New Roman"/>
          <w:szCs w:val="24"/>
          <w:lang w:bidi="lt-LT"/>
        </w:rPr>
        <w:t xml:space="preserve"> Paslaugų teikėjas įsipareigoja užtikrinti, kad Sutarties sudarymo momentu ir visą jos galiojimo laikotarpį Paslaugų teikėjo darbuotojai turėtų reikiamą kvalifikaciją ir patirtį, reikalingas tinkamam Paslaugų teikimui; fiksuoti visas ūkines ir kitas operacijas, susijusias su Sutarties vykdymu, ir teisės aktų nustatyta tvarka saugoti su šiomis operacijomis susijusius dokumentus. </w:t>
      </w:r>
      <w:r w:rsidRPr="00100E8B">
        <w:rPr>
          <w:rFonts w:cs="Times New Roman"/>
          <w:i/>
          <w:szCs w:val="24"/>
          <w:lang w:bidi="lt-LT"/>
        </w:rPr>
        <w:t>Tiekėjas, kuriame visą sutarties vykdymo laikotarpį dirbo tik 1 asmuo – pats vadovas, nepateikė jokių duomenų, kad turi reikiamą kvalifikaciją ir patirtį, reikalingas tinkamam Paslaugų teikimui.</w:t>
      </w:r>
      <w:r w:rsidR="00BE3D29" w:rsidRPr="00100E8B">
        <w:rPr>
          <w:rFonts w:cs="Times New Roman"/>
          <w:i/>
          <w:szCs w:val="24"/>
          <w:lang w:bidi="lt-LT"/>
        </w:rPr>
        <w:t xml:space="preserve"> </w:t>
      </w:r>
    </w:p>
    <w:p w:rsidR="001D0DE7" w:rsidRPr="00100E8B" w:rsidRDefault="001D0DE7" w:rsidP="00A97B17">
      <w:pPr>
        <w:pStyle w:val="ListParagraph"/>
        <w:numPr>
          <w:ilvl w:val="1"/>
          <w:numId w:val="23"/>
        </w:numPr>
        <w:spacing w:after="0" w:line="276" w:lineRule="auto"/>
        <w:ind w:left="0" w:firstLine="900"/>
        <w:rPr>
          <w:rFonts w:cs="Times New Roman"/>
          <w:i/>
          <w:szCs w:val="24"/>
          <w:lang w:bidi="lt-LT"/>
        </w:rPr>
      </w:pPr>
      <w:r w:rsidRPr="00100E8B">
        <w:rPr>
          <w:rFonts w:cs="Times New Roman"/>
          <w:szCs w:val="24"/>
          <w:lang w:bidi="lt-LT"/>
        </w:rPr>
        <w:t xml:space="preserve">Sutarties vykdymas užtikrinamas netesybomis – jeigu Paslaugų teikėjas nesuteiks, netinkamai suteiks paslaugų arba kitaip nevykdys sutartyje nustatytų įsipareigojimų, turės sumokėti 10 proc. dydžio baudą nuo sutarties kainos. Paslaugų teikėjas, nesuteikęs paslaugų nustatytais terminais, moka paslaugų gavėjui už kiekvieną pavėluotą dieną 0,02 proc. dydžio delspinigius nuo laiku tinkamai nesuteiktos paslaugos kainos. </w:t>
      </w:r>
      <w:r w:rsidRPr="00100E8B">
        <w:rPr>
          <w:rFonts w:cs="Times New Roman"/>
          <w:i/>
          <w:szCs w:val="24"/>
          <w:lang w:bidi="lt-LT"/>
        </w:rPr>
        <w:t>Duomenų apie UPC tiekėjui taikytas baudas ar delspinigius negauta ir nenustatyta.</w:t>
      </w:r>
      <w:r w:rsidR="00BE3D29" w:rsidRPr="00100E8B">
        <w:rPr>
          <w:rFonts w:cs="Times New Roman"/>
          <w:i/>
          <w:szCs w:val="24"/>
          <w:lang w:bidi="lt-LT"/>
        </w:rPr>
        <w:t xml:space="preserve"> </w:t>
      </w:r>
    </w:p>
    <w:p w:rsidR="001D0DE7" w:rsidRPr="00100E8B" w:rsidRDefault="001D0DE7" w:rsidP="00A97B17">
      <w:pPr>
        <w:pStyle w:val="ListParagraph"/>
        <w:numPr>
          <w:ilvl w:val="1"/>
          <w:numId w:val="23"/>
        </w:numPr>
        <w:spacing w:after="0" w:line="276" w:lineRule="auto"/>
        <w:ind w:left="0" w:firstLine="900"/>
        <w:rPr>
          <w:rFonts w:cs="Times New Roman"/>
          <w:szCs w:val="24"/>
          <w:lang w:bidi="lt-LT"/>
        </w:rPr>
      </w:pPr>
      <w:r w:rsidRPr="00100E8B">
        <w:rPr>
          <w:rFonts w:cs="Times New Roman"/>
          <w:szCs w:val="24"/>
          <w:lang w:bidi="lt-LT"/>
        </w:rPr>
        <w:t xml:space="preserve"> Paslaugų suteikimas įforminamas Paslaugų teikėjo ir Paslaugų gavėjo pasirašomu Paslaugų perdavimo</w:t>
      </w:r>
      <w:r w:rsidR="007310EA" w:rsidRPr="00A72B0B">
        <w:rPr>
          <w:rFonts w:cs="Times New Roman"/>
          <w:szCs w:val="24"/>
          <w:lang w:bidi="lt-LT"/>
        </w:rPr>
        <w:t>–</w:t>
      </w:r>
      <w:r w:rsidRPr="00100E8B">
        <w:rPr>
          <w:rFonts w:cs="Times New Roman"/>
          <w:szCs w:val="24"/>
          <w:lang w:bidi="lt-LT"/>
        </w:rPr>
        <w:t xml:space="preserve">priėmimo aktu. </w:t>
      </w:r>
    </w:p>
    <w:p w:rsidR="001D0DE7" w:rsidRPr="00100E8B" w:rsidRDefault="001D0DE7" w:rsidP="00A97B17">
      <w:pPr>
        <w:pStyle w:val="ListParagraph"/>
        <w:numPr>
          <w:ilvl w:val="1"/>
          <w:numId w:val="23"/>
        </w:numPr>
        <w:spacing w:after="0" w:line="276" w:lineRule="auto"/>
        <w:ind w:left="0" w:firstLine="900"/>
        <w:rPr>
          <w:rFonts w:cs="Times New Roman"/>
          <w:i/>
          <w:szCs w:val="24"/>
          <w:lang w:bidi="lt-LT"/>
        </w:rPr>
      </w:pPr>
      <w:r w:rsidRPr="00100E8B">
        <w:rPr>
          <w:rFonts w:cs="Times New Roman"/>
          <w:szCs w:val="24"/>
          <w:lang w:bidi="lt-LT"/>
        </w:rPr>
        <w:t xml:space="preserve"> Sutarties vykdymui gali būti pasitelkiami subteikėjai, nurodyti Sutarties 1 priede. Subteikėjai gali būti keičiami tik gavus raštišką Paslaugų gavėjo sutikimą. </w:t>
      </w:r>
      <w:r w:rsidRPr="00100E8B">
        <w:rPr>
          <w:rFonts w:cs="Times New Roman"/>
          <w:i/>
          <w:szCs w:val="24"/>
          <w:lang w:bidi="lt-LT"/>
        </w:rPr>
        <w:t>Sutarties prieduose jokių duomenų apie subtiekėjus nėra.</w:t>
      </w:r>
    </w:p>
    <w:p w:rsidR="001D0DE7" w:rsidRPr="00100E8B" w:rsidRDefault="001D0DE7" w:rsidP="00A97B17">
      <w:pPr>
        <w:pStyle w:val="ListParagraph"/>
        <w:numPr>
          <w:ilvl w:val="1"/>
          <w:numId w:val="23"/>
        </w:numPr>
        <w:spacing w:after="0" w:line="276" w:lineRule="auto"/>
        <w:ind w:left="0" w:firstLine="900"/>
        <w:rPr>
          <w:rFonts w:cs="Times New Roman"/>
          <w:i/>
          <w:szCs w:val="24"/>
          <w:lang w:bidi="lt-LT"/>
        </w:rPr>
      </w:pPr>
      <w:r w:rsidRPr="00100E8B">
        <w:rPr>
          <w:rFonts w:cs="Times New Roman"/>
          <w:szCs w:val="24"/>
          <w:lang w:bidi="lt-LT"/>
        </w:rPr>
        <w:t xml:space="preserve"> Subtiekėjų, nenumatytų Paslaugų teikėjo pasiūlyme kandidatūras ir jų teikiamas paslaugas Paslaugų teikėjas privalo iš anksto suderinti su Paslaugų gavėju. </w:t>
      </w:r>
      <w:r w:rsidRPr="00100E8B">
        <w:rPr>
          <w:rFonts w:cs="Times New Roman"/>
          <w:i/>
          <w:szCs w:val="24"/>
          <w:lang w:bidi="lt-LT"/>
        </w:rPr>
        <w:t>Duomenų apie tokius derinimus negauta.</w:t>
      </w:r>
    </w:p>
    <w:p w:rsidR="001D0DE7" w:rsidRPr="00100E8B" w:rsidRDefault="001D0DE7" w:rsidP="00A97B17">
      <w:pPr>
        <w:pStyle w:val="ListParagraph"/>
        <w:numPr>
          <w:ilvl w:val="1"/>
          <w:numId w:val="23"/>
        </w:numPr>
        <w:spacing w:after="0" w:line="276" w:lineRule="auto"/>
        <w:ind w:left="0" w:firstLine="900"/>
        <w:rPr>
          <w:rFonts w:cs="Times New Roman"/>
          <w:szCs w:val="24"/>
          <w:lang w:bidi="lt-LT"/>
        </w:rPr>
      </w:pPr>
      <w:r w:rsidRPr="00100E8B">
        <w:rPr>
          <w:rFonts w:cs="Times New Roman"/>
          <w:szCs w:val="24"/>
        </w:rPr>
        <w:t xml:space="preserve"> </w:t>
      </w:r>
      <w:r w:rsidRPr="00100E8B">
        <w:rPr>
          <w:rFonts w:cs="Times New Roman"/>
          <w:szCs w:val="24"/>
          <w:lang w:bidi="lt-LT"/>
        </w:rPr>
        <w:t>Paslaugas gali teikti tik Paslaugų teikėjo pasiūlyme nurodyti asmenys. Esant nenumatytoms aplinkybėms, šie asmenys Šalių susitarimu gali būti keičiami į ne žemesnės kvalifikacijos asmenis.</w:t>
      </w:r>
    </w:p>
    <w:p w:rsidR="001D0DE7" w:rsidRPr="00100E8B" w:rsidRDefault="001D0DE7" w:rsidP="00A97B17">
      <w:pPr>
        <w:pStyle w:val="ListParagraph"/>
        <w:numPr>
          <w:ilvl w:val="1"/>
          <w:numId w:val="23"/>
        </w:numPr>
        <w:spacing w:after="0" w:line="276" w:lineRule="auto"/>
        <w:ind w:left="0" w:firstLine="900"/>
        <w:rPr>
          <w:rFonts w:cs="Times New Roman"/>
          <w:szCs w:val="24"/>
          <w:lang w:bidi="lt-LT"/>
        </w:rPr>
      </w:pPr>
      <w:r w:rsidRPr="00100E8B">
        <w:rPr>
          <w:rFonts w:cs="Times New Roman"/>
          <w:szCs w:val="24"/>
          <w:lang w:bidi="lt-LT"/>
        </w:rPr>
        <w:t xml:space="preserve"> Šios sutarties 1 priedas – Techninė specifikacija. </w:t>
      </w:r>
      <w:r w:rsidRPr="00100E8B">
        <w:rPr>
          <w:rFonts w:cs="Times New Roman"/>
          <w:i/>
          <w:szCs w:val="24"/>
          <w:lang w:bidi="lt-LT"/>
        </w:rPr>
        <w:t>Ji yra tapati tai Techninei specifikacijai, kuri buvo pridėta prie Neplaninio pirkimo paraiškos (2.6 punktas)</w:t>
      </w:r>
      <w:r w:rsidRPr="00100E8B">
        <w:rPr>
          <w:rFonts w:cs="Times New Roman"/>
          <w:szCs w:val="24"/>
          <w:lang w:bidi="lt-LT"/>
        </w:rPr>
        <w:t>.</w:t>
      </w:r>
    </w:p>
    <w:p w:rsidR="001D0DE7" w:rsidRPr="00100E8B" w:rsidRDefault="001D0DE7" w:rsidP="00A97B17">
      <w:pPr>
        <w:pStyle w:val="ListParagraph"/>
        <w:numPr>
          <w:ilvl w:val="1"/>
          <w:numId w:val="23"/>
        </w:numPr>
        <w:tabs>
          <w:tab w:val="left" w:pos="1418"/>
        </w:tabs>
        <w:spacing w:after="0" w:line="276" w:lineRule="auto"/>
        <w:ind w:left="0" w:firstLine="900"/>
        <w:rPr>
          <w:rFonts w:cs="Times New Roman"/>
          <w:szCs w:val="24"/>
          <w:lang w:bidi="lt-LT"/>
        </w:rPr>
      </w:pPr>
      <w:r w:rsidRPr="00100E8B">
        <w:rPr>
          <w:rFonts w:cs="Times New Roman"/>
          <w:szCs w:val="24"/>
          <w:lang w:bidi="lt-LT"/>
        </w:rPr>
        <w:t xml:space="preserve"> Sutarties 2 priedas – MB „Sumanūs projektai“ 2016-08-10 pasiūlymas UPC dėl informacinės kampanijos organizavimo paslaugų. Pasiūlymo visos eilutės dėl subteikėjų, subrangovų ar subtiekėjų, specialistų ir ekspertų pasitelkimo yra neužpildytos (tuščios), taip pat nepridėti jokie papildomi dokumentai. Pasiūlymą pasirašė </w:t>
      </w:r>
      <w:r w:rsidR="00E71AD7" w:rsidRPr="00100E8B">
        <w:rPr>
          <w:rFonts w:cs="Times New Roman"/>
          <w:szCs w:val="24"/>
          <w:lang w:bidi="lt-LT"/>
        </w:rPr>
        <w:t>įmonės atstovas</w:t>
      </w:r>
      <w:r w:rsidRPr="00100E8B">
        <w:rPr>
          <w:rFonts w:cs="Times New Roman"/>
          <w:szCs w:val="24"/>
          <w:lang w:bidi="lt-LT"/>
        </w:rPr>
        <w:t xml:space="preserve">. Pasiūlyme nurodyta siūlomų paslaugų sąmata: filmo sukūrimas – 10 900 Eur, viešinimo renginių organizavimas </w:t>
      </w:r>
      <w:r w:rsidR="007310EA" w:rsidRPr="00A72B0B">
        <w:rPr>
          <w:rFonts w:cs="Times New Roman"/>
          <w:szCs w:val="24"/>
          <w:lang w:bidi="lt-LT"/>
        </w:rPr>
        <w:t>–</w:t>
      </w:r>
      <w:r w:rsidRPr="00100E8B">
        <w:rPr>
          <w:rFonts w:cs="Times New Roman"/>
          <w:szCs w:val="24"/>
          <w:lang w:bidi="lt-LT"/>
        </w:rPr>
        <w:t xml:space="preserve"> 800 Eur x 3 renginiai, </w:t>
      </w:r>
      <w:r w:rsidR="007310EA">
        <w:rPr>
          <w:rFonts w:cs="Times New Roman"/>
          <w:szCs w:val="24"/>
          <w:lang w:bidi="lt-LT"/>
        </w:rPr>
        <w:t xml:space="preserve">iš </w:t>
      </w:r>
      <w:r w:rsidRPr="00100E8B">
        <w:rPr>
          <w:rFonts w:cs="Times New Roman"/>
          <w:szCs w:val="24"/>
          <w:lang w:bidi="lt-LT"/>
        </w:rPr>
        <w:t xml:space="preserve">viso – 2 400 Eur, maitinimas – 10 Eur x 150 dalyvių, </w:t>
      </w:r>
      <w:r w:rsidR="007310EA">
        <w:rPr>
          <w:rFonts w:cs="Times New Roman"/>
          <w:szCs w:val="24"/>
          <w:lang w:bidi="lt-LT"/>
        </w:rPr>
        <w:t xml:space="preserve">iš </w:t>
      </w:r>
      <w:r w:rsidRPr="00100E8B">
        <w:rPr>
          <w:rFonts w:cs="Times New Roman"/>
          <w:szCs w:val="24"/>
          <w:lang w:bidi="lt-LT"/>
        </w:rPr>
        <w:t>viso – 1 500 Eur. Bendra suma – 14 800 Eur.</w:t>
      </w:r>
    </w:p>
    <w:p w:rsidR="001D0DE7" w:rsidRPr="00100E8B" w:rsidRDefault="001D0DE7" w:rsidP="00A97B17">
      <w:pPr>
        <w:pStyle w:val="ListParagraph"/>
        <w:numPr>
          <w:ilvl w:val="0"/>
          <w:numId w:val="23"/>
        </w:numPr>
        <w:spacing w:after="0" w:line="276" w:lineRule="auto"/>
        <w:ind w:left="0" w:firstLine="900"/>
        <w:rPr>
          <w:rFonts w:cs="Times New Roman"/>
          <w:szCs w:val="24"/>
          <w:lang w:bidi="lt-LT"/>
        </w:rPr>
      </w:pPr>
      <w:r w:rsidRPr="00100E8B">
        <w:rPr>
          <w:rFonts w:cs="Times New Roman"/>
          <w:szCs w:val="24"/>
          <w:lang w:bidi="lt-LT"/>
        </w:rPr>
        <w:t>Paslaugų perdavimo–priėmimo aktas.</w:t>
      </w:r>
    </w:p>
    <w:p w:rsidR="001D0DE7" w:rsidRPr="00100E8B" w:rsidRDefault="001D0DE7" w:rsidP="00A97B17">
      <w:pPr>
        <w:pStyle w:val="ListParagraph"/>
        <w:numPr>
          <w:ilvl w:val="1"/>
          <w:numId w:val="23"/>
        </w:numPr>
        <w:spacing w:after="0" w:line="276" w:lineRule="auto"/>
        <w:ind w:left="0" w:firstLine="900"/>
        <w:rPr>
          <w:rFonts w:cs="Times New Roman"/>
          <w:szCs w:val="24"/>
          <w:lang w:bidi="lt-LT"/>
        </w:rPr>
      </w:pPr>
      <w:r w:rsidRPr="00100E8B">
        <w:rPr>
          <w:rFonts w:cs="Times New Roman"/>
          <w:szCs w:val="24"/>
          <w:lang w:bidi="lt-LT"/>
        </w:rPr>
        <w:t xml:space="preserve"> 2016-12-20 buvo surašytas paslaugų perdavimo–priėmimo aktas, kurį pasirašė MB „Sumanūs projektai“ ir UPC</w:t>
      </w:r>
      <w:r w:rsidR="002B5C78" w:rsidRPr="00100E8B">
        <w:rPr>
          <w:rFonts w:cs="Times New Roman"/>
          <w:szCs w:val="24"/>
          <w:lang w:bidi="lt-LT"/>
        </w:rPr>
        <w:t xml:space="preserve"> </w:t>
      </w:r>
      <w:r w:rsidR="00A641C3" w:rsidRPr="00100E8B">
        <w:rPr>
          <w:rFonts w:cs="Times New Roman"/>
          <w:szCs w:val="24"/>
          <w:lang w:bidi="lt-LT"/>
        </w:rPr>
        <w:t>atstovai</w:t>
      </w:r>
      <w:r w:rsidRPr="00100E8B">
        <w:rPr>
          <w:rFonts w:cs="Times New Roman"/>
          <w:szCs w:val="24"/>
          <w:lang w:bidi="lt-LT"/>
        </w:rPr>
        <w:t xml:space="preserve">. Akto rengėja – </w:t>
      </w:r>
      <w:r w:rsidR="002B5C78" w:rsidRPr="00100E8B">
        <w:rPr>
          <w:rFonts w:cs="Times New Roman"/>
          <w:szCs w:val="24"/>
          <w:lang w:bidi="lt-LT"/>
        </w:rPr>
        <w:t xml:space="preserve">UPC </w:t>
      </w:r>
      <w:r w:rsidRPr="00100E8B">
        <w:rPr>
          <w:rFonts w:cs="Times New Roman"/>
          <w:szCs w:val="24"/>
          <w:lang w:bidi="lt-LT"/>
        </w:rPr>
        <w:t>metodininkė.</w:t>
      </w:r>
    </w:p>
    <w:p w:rsidR="001D0DE7" w:rsidRPr="00100E8B" w:rsidRDefault="001D0DE7" w:rsidP="00A97B17">
      <w:pPr>
        <w:pStyle w:val="ListParagraph"/>
        <w:numPr>
          <w:ilvl w:val="1"/>
          <w:numId w:val="23"/>
        </w:numPr>
        <w:spacing w:after="0" w:line="276" w:lineRule="auto"/>
        <w:ind w:left="0" w:firstLine="900"/>
        <w:rPr>
          <w:rFonts w:cs="Times New Roman"/>
          <w:i/>
          <w:szCs w:val="24"/>
          <w:lang w:bidi="lt-LT"/>
        </w:rPr>
      </w:pPr>
      <w:r w:rsidRPr="00100E8B">
        <w:rPr>
          <w:rFonts w:cs="Times New Roman"/>
          <w:szCs w:val="24"/>
          <w:lang w:bidi="lt-LT"/>
        </w:rPr>
        <w:t xml:space="preserve"> Šiame akte nurodyta, kad paslaugų teikėjas perduoda, o paslaugų gavėjas priima tinkamai suteiktas paslaugas – Informacinės kampanijos organizavimo paslaugos, kaina 14 800 Eur. Jokių kitų duomenų apie suteiktą paslaugą ar perduotus sukurtus produktus, sąrašus ar kt. dokumentus nepateikta. </w:t>
      </w:r>
      <w:r w:rsidRPr="00100E8B">
        <w:rPr>
          <w:rFonts w:cs="Times New Roman"/>
          <w:i/>
          <w:szCs w:val="24"/>
          <w:lang w:bidi="lt-LT"/>
        </w:rPr>
        <w:t>Aktas visiškai neinformatyvus. UPC naudoja tokių perdavimo–priėmimo aktų šablonus, iš kurių neaišku, kas, kada perdavė, priėmė konkretų sukurtą produktą (filmą), kokioje laikmenoje, kur ta laikmena laikoma, kaip buvo atlikti renginių organizavimo darbai: kur, kada, kokios trukmės, kas vedė, kas dalyvavo, kokia renginio programa ir pan.</w:t>
      </w:r>
      <w:r w:rsidR="002B5C78" w:rsidRPr="00100E8B">
        <w:rPr>
          <w:rFonts w:cs="Times New Roman"/>
          <w:i/>
          <w:szCs w:val="24"/>
          <w:lang w:bidi="lt-LT"/>
        </w:rPr>
        <w:t xml:space="preserve"> Tiekėjo atstovas negalėjo paaiškinti, kas, kada, kur, kokiu būdu UPC pateikė sukurtą filmą, jis to nežinojo. Jis mano, kad sukurtą filmą galėjo perduoti jo kūrėja.</w:t>
      </w:r>
      <w:r w:rsidR="00BE3D29" w:rsidRPr="00100E8B">
        <w:rPr>
          <w:rFonts w:cs="Times New Roman"/>
          <w:i/>
          <w:szCs w:val="24"/>
          <w:lang w:bidi="lt-LT"/>
        </w:rPr>
        <w:t xml:space="preserve"> </w:t>
      </w:r>
    </w:p>
    <w:p w:rsidR="001D0DE7" w:rsidRPr="00100E8B" w:rsidRDefault="001D0DE7" w:rsidP="00A97B17">
      <w:pPr>
        <w:pStyle w:val="ListParagraph"/>
        <w:numPr>
          <w:ilvl w:val="0"/>
          <w:numId w:val="23"/>
        </w:numPr>
        <w:spacing w:after="0" w:line="276" w:lineRule="auto"/>
        <w:ind w:left="0" w:firstLine="900"/>
        <w:rPr>
          <w:rFonts w:cs="Times New Roman"/>
          <w:szCs w:val="24"/>
          <w:lang w:bidi="lt-LT"/>
        </w:rPr>
      </w:pPr>
      <w:r w:rsidRPr="00100E8B">
        <w:rPr>
          <w:rFonts w:cs="Times New Roman"/>
          <w:szCs w:val="24"/>
          <w:lang w:bidi="lt-LT"/>
        </w:rPr>
        <w:lastRenderedPageBreak/>
        <w:t>Sąskaita faktūra.</w:t>
      </w:r>
    </w:p>
    <w:p w:rsidR="001D0DE7" w:rsidRPr="00100E8B" w:rsidRDefault="001D0DE7" w:rsidP="00A97B17">
      <w:pPr>
        <w:pStyle w:val="ListParagraph"/>
        <w:numPr>
          <w:ilvl w:val="1"/>
          <w:numId w:val="23"/>
        </w:numPr>
        <w:spacing w:after="0" w:line="276" w:lineRule="auto"/>
        <w:ind w:left="0" w:firstLine="900"/>
        <w:rPr>
          <w:rFonts w:cs="Times New Roman"/>
          <w:szCs w:val="24"/>
          <w:lang w:bidi="lt-LT"/>
        </w:rPr>
      </w:pPr>
      <w:r w:rsidRPr="00100E8B">
        <w:rPr>
          <w:rFonts w:cs="Times New Roman"/>
          <w:szCs w:val="24"/>
          <w:lang w:bidi="lt-LT"/>
        </w:rPr>
        <w:t xml:space="preserve"> 2016-12-21 MB „Sumanūs projektai“ išrašė UPC sąskaitą faktūrą serija MBSP Nr.0006 </w:t>
      </w:r>
      <w:r w:rsidR="007310EA">
        <w:rPr>
          <w:rFonts w:cs="Times New Roman"/>
          <w:szCs w:val="24"/>
          <w:lang w:bidi="lt-LT"/>
        </w:rPr>
        <w:t xml:space="preserve">dėl </w:t>
      </w:r>
      <w:r w:rsidRPr="00100E8B">
        <w:rPr>
          <w:rFonts w:cs="Times New Roman"/>
          <w:szCs w:val="24"/>
          <w:lang w:bidi="lt-LT"/>
        </w:rPr>
        <w:t>14 800 Eur sum</w:t>
      </w:r>
      <w:r w:rsidR="007310EA">
        <w:rPr>
          <w:rFonts w:cs="Times New Roman"/>
          <w:szCs w:val="24"/>
          <w:lang w:bidi="lt-LT"/>
        </w:rPr>
        <w:t>os</w:t>
      </w:r>
      <w:r w:rsidRPr="00100E8B">
        <w:rPr>
          <w:rFonts w:cs="Times New Roman"/>
          <w:szCs w:val="24"/>
          <w:lang w:bidi="lt-LT"/>
        </w:rPr>
        <w:t xml:space="preserve"> už suteiktas informacinės kampanijos organizavimo paslaugas. </w:t>
      </w:r>
    </w:p>
    <w:p w:rsidR="001D0DE7" w:rsidRPr="00100E8B" w:rsidRDefault="001D0DE7" w:rsidP="00A97B17">
      <w:pPr>
        <w:pStyle w:val="ListParagraph"/>
        <w:numPr>
          <w:ilvl w:val="1"/>
          <w:numId w:val="23"/>
        </w:numPr>
        <w:spacing w:after="0" w:line="276" w:lineRule="auto"/>
        <w:ind w:left="0" w:firstLine="900"/>
        <w:rPr>
          <w:rFonts w:cs="Times New Roman"/>
          <w:szCs w:val="24"/>
          <w:lang w:bidi="lt-LT"/>
        </w:rPr>
      </w:pPr>
      <w:r w:rsidRPr="00100E8B">
        <w:rPr>
          <w:rFonts w:cs="Times New Roman"/>
          <w:szCs w:val="24"/>
          <w:lang w:bidi="lt-LT"/>
        </w:rPr>
        <w:t xml:space="preserve"> Sąskaitą išrašė </w:t>
      </w:r>
      <w:r w:rsidR="00A641C3" w:rsidRPr="00100E8B">
        <w:rPr>
          <w:rFonts w:cs="Times New Roman"/>
          <w:szCs w:val="24"/>
          <w:lang w:bidi="lt-LT"/>
        </w:rPr>
        <w:t>MB „Sumanūs projektai“ atstovas</w:t>
      </w:r>
      <w:r w:rsidRPr="00100E8B">
        <w:rPr>
          <w:rFonts w:cs="Times New Roman"/>
          <w:szCs w:val="24"/>
          <w:lang w:bidi="lt-LT"/>
        </w:rPr>
        <w:t>, priėmė UPC</w:t>
      </w:r>
      <w:r w:rsidR="00A641C3" w:rsidRPr="00100E8B">
        <w:rPr>
          <w:rFonts w:cs="Times New Roman"/>
          <w:szCs w:val="24"/>
          <w:lang w:bidi="lt-LT"/>
        </w:rPr>
        <w:t xml:space="preserve"> atstovė</w:t>
      </w:r>
      <w:r w:rsidRPr="00100E8B">
        <w:rPr>
          <w:rFonts w:cs="Times New Roman"/>
          <w:szCs w:val="24"/>
          <w:lang w:bidi="lt-LT"/>
        </w:rPr>
        <w:t xml:space="preserve">. </w:t>
      </w:r>
    </w:p>
    <w:p w:rsidR="001D0DE7" w:rsidRPr="00100E8B" w:rsidRDefault="001D0DE7" w:rsidP="00A97B17">
      <w:pPr>
        <w:pStyle w:val="ListParagraph"/>
        <w:numPr>
          <w:ilvl w:val="1"/>
          <w:numId w:val="23"/>
        </w:numPr>
        <w:spacing w:after="0" w:line="276" w:lineRule="auto"/>
        <w:ind w:left="0" w:firstLine="900"/>
        <w:rPr>
          <w:rFonts w:cs="Times New Roman"/>
          <w:szCs w:val="24"/>
          <w:lang w:bidi="lt-LT"/>
        </w:rPr>
      </w:pPr>
      <w:r w:rsidRPr="00100E8B">
        <w:rPr>
          <w:rFonts w:cs="Times New Roman"/>
          <w:szCs w:val="24"/>
          <w:lang w:bidi="lt-LT"/>
        </w:rPr>
        <w:t xml:space="preserve">Sąskaita UPC gauta 2016-12-27. </w:t>
      </w:r>
    </w:p>
    <w:p w:rsidR="00242B68" w:rsidRPr="00100E8B" w:rsidRDefault="00242B68" w:rsidP="00A97B17">
      <w:pPr>
        <w:spacing w:line="276" w:lineRule="auto"/>
        <w:rPr>
          <w:rFonts w:cs="Times New Roman"/>
          <w:szCs w:val="24"/>
        </w:rPr>
      </w:pPr>
      <w:r w:rsidRPr="00100E8B">
        <w:rPr>
          <w:rFonts w:cs="Times New Roman"/>
          <w:szCs w:val="24"/>
        </w:rPr>
        <w:br w:type="page"/>
      </w:r>
    </w:p>
    <w:p w:rsidR="00242B68" w:rsidRPr="00100E8B" w:rsidRDefault="00242B68">
      <w:pPr>
        <w:pStyle w:val="NoSpacing"/>
        <w:ind w:left="5245"/>
        <w:rPr>
          <w:rFonts w:ascii="Times New Roman" w:hAnsi="Times New Roman" w:cs="Times New Roman"/>
          <w:sz w:val="24"/>
          <w:szCs w:val="24"/>
        </w:rPr>
      </w:pPr>
      <w:r w:rsidRPr="00100E8B">
        <w:rPr>
          <w:rFonts w:ascii="Times New Roman" w:hAnsi="Times New Roman" w:cs="Times New Roman"/>
          <w:sz w:val="24"/>
          <w:szCs w:val="24"/>
        </w:rPr>
        <w:lastRenderedPageBreak/>
        <w:t xml:space="preserve">Išvados dėl korupcijos rizikos analizės </w:t>
      </w:r>
      <w:r w:rsidR="00BD47E2" w:rsidRPr="00BD47E2">
        <w:rPr>
          <w:rFonts w:ascii="Times New Roman" w:hAnsi="Times New Roman" w:cs="Times New Roman"/>
          <w:sz w:val="24"/>
          <w:szCs w:val="24"/>
        </w:rPr>
        <w:t xml:space="preserve">Ugdymo plėtotės centro </w:t>
      </w:r>
      <w:r w:rsidRPr="00100E8B">
        <w:rPr>
          <w:rFonts w:ascii="Times New Roman" w:hAnsi="Times New Roman" w:cs="Times New Roman"/>
          <w:sz w:val="24"/>
          <w:szCs w:val="24"/>
        </w:rPr>
        <w:t xml:space="preserve">veiklos srityse  </w:t>
      </w:r>
    </w:p>
    <w:p w:rsidR="001D0DE7" w:rsidRPr="00100E8B" w:rsidRDefault="0077581F" w:rsidP="00F27C61">
      <w:pPr>
        <w:pStyle w:val="Heading2"/>
        <w:spacing w:before="0" w:line="240" w:lineRule="auto"/>
      </w:pPr>
      <w:r w:rsidRPr="00100E8B">
        <w:t xml:space="preserve">                                                                          </w:t>
      </w:r>
      <w:bookmarkStart w:id="37" w:name="_Toc14683634"/>
      <w:r w:rsidR="00242B68" w:rsidRPr="00100E8B">
        <w:t>4</w:t>
      </w:r>
      <w:r w:rsidR="00361858" w:rsidRPr="00100E8B">
        <w:rPr>
          <w:rFonts w:eastAsiaTheme="majorEastAsia"/>
        </w:rPr>
        <w:t xml:space="preserve"> </w:t>
      </w:r>
      <w:r w:rsidR="0040412F" w:rsidRPr="00100E8B">
        <w:rPr>
          <w:rFonts w:eastAsiaTheme="majorEastAsia"/>
        </w:rPr>
        <w:t>priedas</w:t>
      </w:r>
      <w:bookmarkEnd w:id="37"/>
    </w:p>
    <w:p w:rsidR="001D0DE7" w:rsidRPr="00100E8B" w:rsidRDefault="001D0DE7">
      <w:pPr>
        <w:pStyle w:val="NoSpacing"/>
        <w:ind w:firstLine="5245"/>
        <w:rPr>
          <w:rFonts w:ascii="Times New Roman" w:hAnsi="Times New Roman" w:cs="Times New Roman"/>
          <w:sz w:val="24"/>
          <w:szCs w:val="24"/>
        </w:rPr>
      </w:pPr>
    </w:p>
    <w:p w:rsidR="00D25CC3" w:rsidRPr="00D52A67" w:rsidRDefault="00DA111E" w:rsidP="00D52A67">
      <w:pPr>
        <w:spacing w:after="0" w:line="240" w:lineRule="auto"/>
        <w:jc w:val="center"/>
        <w:rPr>
          <w:rFonts w:eastAsia="Times New Roman" w:cs="Times New Roman"/>
          <w:b/>
          <w:szCs w:val="24"/>
          <w:lang w:bidi="lt-LT"/>
        </w:rPr>
      </w:pPr>
      <w:r>
        <w:rPr>
          <w:rFonts w:eastAsia="Times New Roman" w:cs="Times New Roman"/>
          <w:b/>
          <w:szCs w:val="24"/>
          <w:lang w:bidi="lt-LT"/>
        </w:rPr>
        <w:t>UGDYMO PLĖTOTĖS CENTRO</w:t>
      </w:r>
      <w:r w:rsidRPr="00100E8B">
        <w:rPr>
          <w:rFonts w:eastAsia="Times New Roman" w:cs="Times New Roman"/>
          <w:b/>
          <w:szCs w:val="24"/>
          <w:lang w:bidi="lt-LT"/>
        </w:rPr>
        <w:t xml:space="preserve"> VYKDYTAS </w:t>
      </w:r>
      <w:r>
        <w:rPr>
          <w:rFonts w:eastAsia="Times New Roman" w:cs="Times New Roman"/>
          <w:b/>
          <w:szCs w:val="24"/>
          <w:lang w:bidi="lt-LT"/>
        </w:rPr>
        <w:t xml:space="preserve">VIEŠASIS PIRKIMAS </w:t>
      </w:r>
      <w:bookmarkStart w:id="38" w:name="_Hlk14427661"/>
      <w:r w:rsidRPr="00100E8B">
        <w:rPr>
          <w:rFonts w:eastAsia="Times New Roman" w:cs="Times New Roman"/>
          <w:b/>
          <w:szCs w:val="24"/>
          <w:lang w:bidi="lt-LT"/>
        </w:rPr>
        <w:t>VŠĮ SOCIALINĖS INFORMACIJOS IR MOKYMŲ AGENTŪR</w:t>
      </w:r>
      <w:r>
        <w:rPr>
          <w:rFonts w:eastAsia="Times New Roman" w:cs="Times New Roman"/>
          <w:b/>
          <w:szCs w:val="24"/>
          <w:lang w:bidi="lt-LT"/>
        </w:rPr>
        <w:t>OS</w:t>
      </w:r>
      <w:r w:rsidRPr="00100E8B">
        <w:rPr>
          <w:rFonts w:eastAsia="Times New Roman" w:cs="Times New Roman"/>
          <w:b/>
          <w:szCs w:val="24"/>
          <w:lang w:bidi="lt-LT"/>
        </w:rPr>
        <w:t xml:space="preserve"> </w:t>
      </w:r>
      <w:bookmarkEnd w:id="38"/>
      <w:r w:rsidRPr="00100E8B">
        <w:rPr>
          <w:rFonts w:eastAsia="Times New Roman" w:cs="Times New Roman"/>
          <w:b/>
          <w:szCs w:val="24"/>
          <w:lang w:bidi="lt-LT"/>
        </w:rPr>
        <w:t>(2016-08-22 SUTARTIS NR. F5-92(9.28)</w:t>
      </w:r>
    </w:p>
    <w:p w:rsidR="00242B68" w:rsidRPr="00100E8B" w:rsidRDefault="00242B68" w:rsidP="00242B68">
      <w:pPr>
        <w:ind w:firstLine="851"/>
        <w:rPr>
          <w:rFonts w:cs="Times New Roman"/>
          <w:szCs w:val="24"/>
          <w:lang w:bidi="lt-LT"/>
        </w:rPr>
      </w:pPr>
    </w:p>
    <w:p w:rsidR="00242B68" w:rsidRPr="00100E8B" w:rsidRDefault="00242B68" w:rsidP="00242B68">
      <w:pPr>
        <w:ind w:firstLine="851"/>
        <w:rPr>
          <w:rFonts w:cs="Times New Roman"/>
          <w:szCs w:val="24"/>
          <w:lang w:bidi="lt-LT"/>
        </w:rPr>
      </w:pPr>
      <w:r w:rsidRPr="005A50F1">
        <w:rPr>
          <w:rFonts w:cs="Times New Roman"/>
          <w:szCs w:val="24"/>
          <w:lang w:bidi="lt-LT"/>
        </w:rPr>
        <w:t xml:space="preserve">UPC VP iš </w:t>
      </w:r>
      <w:r w:rsidR="00DA111E">
        <w:rPr>
          <w:rFonts w:cs="Times New Roman"/>
          <w:szCs w:val="24"/>
          <w:lang w:bidi="lt-LT"/>
        </w:rPr>
        <w:t>V</w:t>
      </w:r>
      <w:r w:rsidR="00DA111E" w:rsidRPr="00DA111E">
        <w:rPr>
          <w:rFonts w:cs="Times New Roman"/>
          <w:szCs w:val="24"/>
          <w:lang w:bidi="lt-LT"/>
        </w:rPr>
        <w:t>š</w:t>
      </w:r>
      <w:r w:rsidR="00DA111E">
        <w:rPr>
          <w:rFonts w:cs="Times New Roman"/>
          <w:szCs w:val="24"/>
          <w:lang w:bidi="lt-LT"/>
        </w:rPr>
        <w:t>Į</w:t>
      </w:r>
      <w:r w:rsidR="00DA111E" w:rsidRPr="00DA111E">
        <w:rPr>
          <w:rFonts w:cs="Times New Roman"/>
          <w:szCs w:val="24"/>
          <w:lang w:bidi="lt-LT"/>
        </w:rPr>
        <w:t xml:space="preserve"> </w:t>
      </w:r>
      <w:r w:rsidR="00DA111E">
        <w:rPr>
          <w:rFonts w:cs="Times New Roman"/>
          <w:szCs w:val="24"/>
          <w:lang w:bidi="lt-LT"/>
        </w:rPr>
        <w:t>S</w:t>
      </w:r>
      <w:r w:rsidR="00DA111E" w:rsidRPr="00DA111E">
        <w:rPr>
          <w:rFonts w:cs="Times New Roman"/>
          <w:szCs w:val="24"/>
          <w:lang w:bidi="lt-LT"/>
        </w:rPr>
        <w:t xml:space="preserve">ocialinės informacijos ir mokymų agentūros </w:t>
      </w:r>
      <w:r w:rsidR="00DA111E">
        <w:rPr>
          <w:rFonts w:cs="Times New Roman"/>
          <w:szCs w:val="24"/>
          <w:lang w:bidi="lt-LT"/>
        </w:rPr>
        <w:t xml:space="preserve">(toliau – </w:t>
      </w:r>
      <w:r w:rsidRPr="005A50F1">
        <w:rPr>
          <w:rFonts w:cs="Times New Roman"/>
          <w:szCs w:val="24"/>
          <w:lang w:bidi="lt-LT"/>
        </w:rPr>
        <w:t>SIMA</w:t>
      </w:r>
      <w:r w:rsidR="00DA111E">
        <w:rPr>
          <w:rFonts w:cs="Times New Roman"/>
          <w:szCs w:val="24"/>
          <w:lang w:bidi="lt-LT"/>
        </w:rPr>
        <w:t>)</w:t>
      </w:r>
      <w:r w:rsidRPr="005A50F1">
        <w:rPr>
          <w:rFonts w:cs="Times New Roman"/>
          <w:szCs w:val="24"/>
          <w:lang w:bidi="lt-LT"/>
        </w:rPr>
        <w:t xml:space="preserve"> pavyzdys </w:t>
      </w:r>
      <w:r w:rsidR="00DA111E">
        <w:rPr>
          <w:rFonts w:cs="Times New Roman"/>
          <w:szCs w:val="24"/>
          <w:lang w:bidi="lt-LT"/>
        </w:rPr>
        <w:t xml:space="preserve">– </w:t>
      </w:r>
      <w:r w:rsidRPr="005A50F1">
        <w:rPr>
          <w:rFonts w:cs="Times New Roman"/>
          <w:szCs w:val="24"/>
          <w:lang w:bidi="lt-LT"/>
        </w:rPr>
        <w:t>mažos vertės pirkimas „Mokytojų ir specialistų įgūdžių tobulinimo programos dirbti su elgesio ir emocijų sutrikimų turinčiais vaikais parengimo ir įgyvendinimo paslaugos“. Neplaninio pirkimo paraiška surašyta 2016-08-03 Nr. VP-6-79, surašė (pirkimo iniciatorius) UPC metodininkė</w:t>
      </w:r>
      <w:r w:rsidR="00061C5E" w:rsidRPr="003D63F3">
        <w:rPr>
          <w:rFonts w:cs="Times New Roman"/>
          <w:szCs w:val="24"/>
          <w:lang w:bidi="lt-LT"/>
        </w:rPr>
        <w:t>.</w:t>
      </w:r>
      <w:r w:rsidRPr="003D63F3">
        <w:rPr>
          <w:rFonts w:cs="Times New Roman"/>
          <w:szCs w:val="24"/>
          <w:lang w:bidi="lt-LT"/>
        </w:rPr>
        <w:t xml:space="preserve"> Joje įrašyta, kad pirkimo vertė </w:t>
      </w:r>
      <w:r w:rsidR="007310EA" w:rsidRPr="00A72B0B">
        <w:rPr>
          <w:rFonts w:cs="Times New Roman"/>
          <w:szCs w:val="24"/>
          <w:lang w:bidi="lt-LT"/>
        </w:rPr>
        <w:t>–</w:t>
      </w:r>
      <w:r w:rsidRPr="003D63F3">
        <w:rPr>
          <w:rFonts w:cs="Times New Roman"/>
          <w:szCs w:val="24"/>
          <w:lang w:bidi="lt-LT"/>
        </w:rPr>
        <w:t xml:space="preserve"> 20 000 Eur, planuojama kviesti dalyvauti pirkimo procedūrose šiuos tiekėjus: VšĮ „Visuomenės plėtros centras“, SIMA ir UAB „Your business“. Jie buvo pasir</w:t>
      </w:r>
      <w:r w:rsidRPr="00100E8B">
        <w:rPr>
          <w:rFonts w:cs="Times New Roman"/>
          <w:szCs w:val="24"/>
          <w:lang w:bidi="lt-LT"/>
        </w:rPr>
        <w:t>inkti UPC VP komisijos 2016-08-03 posėdyje (protokolo Nr. VP1-1(10.12). Tame pačiame posėdyje buvo nuspręsta pritarti pasiūlytos pirkimo techninės specifikacijos (toliau – TS) projektui. Jį pasiūlė posėdžio pirmininkė. Pirkimas neskelbiamas, tiekėjų kvalifikacija netikrinama. Protokole nurodyta, kad šiuos tiekėjus apklausti pasiūlė komisija (nekonkreti</w:t>
      </w:r>
      <w:r w:rsidR="007310EA">
        <w:rPr>
          <w:rFonts w:cs="Times New Roman"/>
          <w:szCs w:val="24"/>
          <w:lang w:bidi="lt-LT"/>
        </w:rPr>
        <w:t>nama</w:t>
      </w:r>
      <w:r w:rsidRPr="00100E8B">
        <w:rPr>
          <w:rFonts w:cs="Times New Roman"/>
          <w:szCs w:val="24"/>
          <w:lang w:bidi="lt-LT"/>
        </w:rPr>
        <w:t xml:space="preserve">). Taip pat nėra jokio paaiškinimo, kokiais motyvais iš visų galimų tiekėjų buvo pasirinkti būtent šie. </w:t>
      </w:r>
      <w:r w:rsidRPr="00100E8B">
        <w:rPr>
          <w:rFonts w:cs="Times New Roman"/>
          <w:b/>
          <w:szCs w:val="24"/>
          <w:lang w:bidi="lt-LT"/>
        </w:rPr>
        <w:t>Pažymėtina, kad šio pirkimo metu SIMA nedirbo nė vienas darbuotojas.</w:t>
      </w:r>
      <w:r w:rsidRPr="00100E8B">
        <w:rPr>
          <w:rFonts w:cs="Times New Roman"/>
          <w:szCs w:val="24"/>
          <w:lang w:bidi="lt-LT"/>
        </w:rPr>
        <w:t xml:space="preserve"> </w:t>
      </w:r>
    </w:p>
    <w:p w:rsidR="00242B68" w:rsidRPr="00100E8B" w:rsidRDefault="00242B68" w:rsidP="00242B68">
      <w:pPr>
        <w:ind w:firstLine="851"/>
        <w:rPr>
          <w:rFonts w:cs="Times New Roman"/>
          <w:szCs w:val="24"/>
          <w:lang w:bidi="lt-LT"/>
        </w:rPr>
      </w:pPr>
      <w:r w:rsidRPr="00100E8B">
        <w:rPr>
          <w:rFonts w:cs="Times New Roman"/>
          <w:szCs w:val="24"/>
          <w:lang w:bidi="lt-LT"/>
        </w:rPr>
        <w:t xml:space="preserve">UPC 2016-08-05 raštu minėtiems tiekėjams pasiūlė dalyvauti mažos vertės pirkime. Iš TS matyti, kad tiekėjo uždaviniai yra parengti mokytojų ir specialistų įgūdžių tobulinimo programą dirbti su elgesio ir emocijų bei autizmo spektro sutrikimų turinčiais vaikais kartu su mokomąja medžiaga. Pagal šią parengtą programą tiekėjas turės vykdyti 8 dienų mokymų ciklą: 4 seminarai po 2 dienas (iš viso 48 akad. val.), vienos dienos mokymų trukmė – 6 akad. val. </w:t>
      </w:r>
    </w:p>
    <w:p w:rsidR="00242B68" w:rsidRPr="005A50F1" w:rsidRDefault="00242B68" w:rsidP="00242B68">
      <w:pPr>
        <w:ind w:firstLine="851"/>
        <w:rPr>
          <w:rFonts w:cs="Times New Roman"/>
          <w:szCs w:val="24"/>
          <w:lang w:bidi="lt-LT"/>
        </w:rPr>
      </w:pPr>
      <w:r w:rsidRPr="00100E8B">
        <w:rPr>
          <w:rFonts w:cs="Times New Roman"/>
          <w:szCs w:val="24"/>
          <w:lang w:bidi="lt-LT"/>
        </w:rPr>
        <w:t>TS taip pat nurodyta, kad</w:t>
      </w:r>
      <w:r w:rsidR="007310EA">
        <w:rPr>
          <w:rFonts w:cs="Times New Roman"/>
          <w:szCs w:val="24"/>
          <w:lang w:bidi="lt-LT"/>
        </w:rPr>
        <w:t>,</w:t>
      </w:r>
      <w:r w:rsidRPr="00100E8B">
        <w:rPr>
          <w:rFonts w:cs="Times New Roman"/>
          <w:szCs w:val="24"/>
          <w:lang w:bidi="lt-LT"/>
        </w:rPr>
        <w:t xml:space="preserve"> be kitų reikalavimų, programa turi būti parengta pasinaudojant bent dviejų užsienio ekspertų konsultacijomis ir patirtimi; kad rengiant programą būtina pateikti programos anotaciją, nurodyti tikslą ir uždavinius, pristatyti programos temas ir joms skiriamą laiką, aprašyti planuojamus taikyti mokymo(-si) metodus, būdus, teikiamas kompetencijas, kompetencijų vertinimo būdus, užduotis, skiriamas dalyviams įgytų ir patobulintų kompetencijų įrodymui, programai </w:t>
      </w:r>
      <w:r w:rsidR="007310EA">
        <w:rPr>
          <w:rFonts w:cs="Times New Roman"/>
          <w:szCs w:val="24"/>
          <w:lang w:bidi="lt-LT"/>
        </w:rPr>
        <w:t>įgyvendinti</w:t>
      </w:r>
      <w:r w:rsidR="007310EA" w:rsidRPr="00100E8B">
        <w:rPr>
          <w:rFonts w:cs="Times New Roman"/>
          <w:szCs w:val="24"/>
          <w:lang w:bidi="lt-LT"/>
        </w:rPr>
        <w:t xml:space="preserve"> </w:t>
      </w:r>
      <w:r w:rsidRPr="00100E8B">
        <w:rPr>
          <w:rFonts w:cs="Times New Roman"/>
          <w:szCs w:val="24"/>
          <w:lang w:bidi="lt-LT"/>
        </w:rPr>
        <w:t xml:space="preserve">naudojamą medžiagą, </w:t>
      </w:r>
      <w:r w:rsidR="007310EA" w:rsidRPr="00A72B0B">
        <w:rPr>
          <w:rFonts w:cs="Times New Roman"/>
          <w:szCs w:val="24"/>
          <w:lang w:bidi="lt-LT"/>
        </w:rPr>
        <w:t>–</w:t>
      </w:r>
      <w:r w:rsidRPr="00100E8B">
        <w:rPr>
          <w:rFonts w:cs="Times New Roman"/>
          <w:szCs w:val="24"/>
          <w:lang w:bidi="lt-LT"/>
        </w:rPr>
        <w:t xml:space="preserve"> visi šie programos komponentai turi derėti tarpusavyje. Programos mokomoji (t.</w:t>
      </w:r>
      <w:r w:rsidR="001F3FED" w:rsidRPr="00100E8B">
        <w:rPr>
          <w:rFonts w:cs="Times New Roman"/>
          <w:szCs w:val="24"/>
          <w:lang w:bidi="lt-LT"/>
        </w:rPr>
        <w:t xml:space="preserve"> </w:t>
      </w:r>
      <w:r w:rsidRPr="00100E8B">
        <w:rPr>
          <w:rFonts w:cs="Times New Roman"/>
          <w:szCs w:val="24"/>
          <w:lang w:bidi="lt-LT"/>
        </w:rPr>
        <w:t xml:space="preserve">y. metodinė bei dalomoji (skirta programos dalyviui) medžiaga turi būti pateikiamos Perkančiajai organizacijai </w:t>
      </w:r>
      <w:r w:rsidR="001F3FED" w:rsidRPr="00100E8B">
        <w:rPr>
          <w:rFonts w:cs="Times New Roman"/>
          <w:szCs w:val="24"/>
          <w:lang w:bidi="lt-LT"/>
        </w:rPr>
        <w:t>at</w:t>
      </w:r>
      <w:r w:rsidRPr="00100E8B">
        <w:rPr>
          <w:rFonts w:cs="Times New Roman"/>
          <w:szCs w:val="24"/>
          <w:lang w:bidi="lt-LT"/>
        </w:rPr>
        <w:t xml:space="preserve">spausdinta popieriuje (A4 formatu, vienoje lapo pusėje) po 1 egz. ir kompiuterinėje laikmenoje (CD arba USB „rakte“). Medžiagoje privalo atsispindėti ne tik mokymo temos, bet ir tai, ko mokytojams reiktų praktiniame darbe (dalis medžiagos gali būti pateikiama kaip rekomendacijos ugdymui, užduočių pavyzdžiai arba kaip teorijos ir pavyzdžių kompiuterinis pristatymas). Mokomoji medžiaga taip pat turi būti tiksli ir aiški: pristatomos sąvokos, teorijos, interpretacijos šiuolaikiškos, naudojami šaltiniai patikimi; jos struktūra turi būti nuosekli, tinkama ir pritaikoma bei suprantama tikslinei grupei, atitikti turinio temas; jos kalba turi būti taisyklinga; turi turėti išliekamąją vertę; jos apimtis turi atitikti pateikiamos programos apimtį, bet ne mažiau kaip 10 puslapių (A4 formato lapų, atspausdintų ant vienos lapų pusės Times New Roman šriftu, 12 dydžiu, 1,5 eilutės intervalo tarpais). Tiekėjas gali pateikti metodinę medžiagą ir kitomis formomis (PowerPoint™, </w:t>
      </w:r>
      <w:r w:rsidR="005A50F1">
        <w:rPr>
          <w:rFonts w:cs="Times New Roman"/>
          <w:szCs w:val="24"/>
          <w:lang w:bidi="lt-LT"/>
        </w:rPr>
        <w:t>vaizdo</w:t>
      </w:r>
      <w:r w:rsidRPr="005A50F1">
        <w:rPr>
          <w:rFonts w:cs="Times New Roman"/>
          <w:szCs w:val="24"/>
          <w:lang w:bidi="lt-LT"/>
        </w:rPr>
        <w:t xml:space="preserve">, </w:t>
      </w:r>
      <w:r w:rsidR="005A50F1">
        <w:rPr>
          <w:rFonts w:cs="Times New Roman"/>
          <w:szCs w:val="24"/>
          <w:lang w:bidi="lt-LT"/>
        </w:rPr>
        <w:t>garso</w:t>
      </w:r>
      <w:r w:rsidRPr="005A50F1">
        <w:rPr>
          <w:rFonts w:cs="Times New Roman"/>
          <w:szCs w:val="24"/>
          <w:lang w:bidi="lt-LT"/>
        </w:rPr>
        <w:t xml:space="preserve"> medžiaga ir kt.).</w:t>
      </w:r>
    </w:p>
    <w:p w:rsidR="00242B68" w:rsidRPr="00100E8B" w:rsidRDefault="00242B68" w:rsidP="00242B68">
      <w:pPr>
        <w:ind w:firstLine="851"/>
        <w:rPr>
          <w:rFonts w:cs="Times New Roman"/>
          <w:szCs w:val="24"/>
          <w:lang w:bidi="lt-LT"/>
        </w:rPr>
      </w:pPr>
      <w:r w:rsidRPr="003D63F3">
        <w:rPr>
          <w:rFonts w:cs="Times New Roman"/>
          <w:szCs w:val="24"/>
          <w:lang w:bidi="lt-LT"/>
        </w:rPr>
        <w:lastRenderedPageBreak/>
        <w:t>Iš tokių reikalavimų, užfiksuotų techninėje specifikacijoje</w:t>
      </w:r>
      <w:r w:rsidR="007310EA">
        <w:rPr>
          <w:rFonts w:cs="Times New Roman"/>
          <w:szCs w:val="24"/>
          <w:lang w:bidi="lt-LT"/>
        </w:rPr>
        <w:t>,</w:t>
      </w:r>
      <w:r w:rsidRPr="003D63F3">
        <w:rPr>
          <w:rFonts w:cs="Times New Roman"/>
          <w:szCs w:val="24"/>
          <w:lang w:bidi="lt-LT"/>
        </w:rPr>
        <w:t xml:space="preserve"> matyti, kad perkamas paslaugas gali atlikti tikrai ne kiekvienas tiekėjas, o tik toks, kuris atitinka tam tikrus kvalifikacijos reikalavimus: turėti tam tikros srities specialistų, turinčių specialiųjų žinių, didelę patirtį ir tokią kvalifikaciją, kuri leistų rengti mokom</w:t>
      </w:r>
      <w:r w:rsidRPr="00100E8B">
        <w:rPr>
          <w:rFonts w:cs="Times New Roman"/>
          <w:szCs w:val="24"/>
          <w:lang w:bidi="lt-LT"/>
        </w:rPr>
        <w:t>ąją medžiagą kitiems šios specifinės srities specialistams ir pedagogams. Faktas, kad tokio pirkimo dokumentuose visiškai nekeliami jokie reikalavimai tiekėjui, atrodo keistai.</w:t>
      </w:r>
    </w:p>
    <w:p w:rsidR="00242B68" w:rsidRPr="00100E8B" w:rsidRDefault="00242B68" w:rsidP="00242B68">
      <w:pPr>
        <w:ind w:firstLine="851"/>
        <w:rPr>
          <w:rFonts w:cs="Times New Roman"/>
          <w:szCs w:val="24"/>
          <w:lang w:bidi="lt-LT"/>
        </w:rPr>
      </w:pPr>
      <w:r w:rsidRPr="00100E8B">
        <w:rPr>
          <w:rFonts w:cs="Times New Roman"/>
          <w:szCs w:val="24"/>
          <w:lang w:bidi="lt-LT"/>
        </w:rPr>
        <w:t>Mažiausią kainą pasiūlė SIMA</w:t>
      </w:r>
      <w:r w:rsidR="004865E0" w:rsidRPr="00100E8B">
        <w:rPr>
          <w:rFonts w:cs="Times New Roman"/>
          <w:szCs w:val="24"/>
          <w:lang w:bidi="lt-LT"/>
        </w:rPr>
        <w:t xml:space="preserve"> – 19 800 Eur</w:t>
      </w:r>
      <w:r w:rsidRPr="00100E8B">
        <w:rPr>
          <w:rFonts w:cs="Times New Roman"/>
          <w:szCs w:val="24"/>
          <w:lang w:bidi="lt-LT"/>
        </w:rPr>
        <w:t>. Dėl UPC ir UAB „Your business“ galimų ryšių duomenų nenustatyta, bet VšĮ Visuomenės plėtros centr</w:t>
      </w:r>
      <w:r w:rsidR="007310EA">
        <w:rPr>
          <w:rFonts w:cs="Times New Roman"/>
          <w:szCs w:val="24"/>
          <w:lang w:bidi="lt-LT"/>
        </w:rPr>
        <w:t>o</w:t>
      </w:r>
      <w:r w:rsidRPr="00100E8B">
        <w:rPr>
          <w:rFonts w:cs="Times New Roman"/>
          <w:szCs w:val="24"/>
          <w:lang w:bidi="lt-LT"/>
        </w:rPr>
        <w:t xml:space="preserve"> vadovė UPC dirbo nuo 2013 m. iki 2015 m., o jos motina UPC dirba iki dabar nuo 2006 m., todėl kyla tam tikrų abejonių dėl </w:t>
      </w:r>
      <w:r w:rsidR="004865E0" w:rsidRPr="00100E8B">
        <w:rPr>
          <w:rFonts w:cs="Times New Roman"/>
          <w:szCs w:val="24"/>
          <w:lang w:bidi="lt-LT"/>
        </w:rPr>
        <w:t xml:space="preserve">šių tiekėjų atrankos ir </w:t>
      </w:r>
      <w:r w:rsidRPr="00100E8B">
        <w:rPr>
          <w:rFonts w:cs="Times New Roman"/>
          <w:szCs w:val="24"/>
          <w:lang w:bidi="lt-LT"/>
        </w:rPr>
        <w:t xml:space="preserve">tokios apklausos skaidrumo. </w:t>
      </w:r>
    </w:p>
    <w:p w:rsidR="00242B68" w:rsidRPr="00100E8B" w:rsidRDefault="00242B68" w:rsidP="00242B68">
      <w:pPr>
        <w:ind w:firstLine="851"/>
        <w:rPr>
          <w:rFonts w:cs="Times New Roman"/>
          <w:szCs w:val="24"/>
          <w:lang w:bidi="lt-LT"/>
        </w:rPr>
      </w:pPr>
      <w:r w:rsidRPr="00100E8B">
        <w:rPr>
          <w:rFonts w:cs="Times New Roman"/>
          <w:szCs w:val="24"/>
          <w:lang w:bidi="lt-LT"/>
        </w:rPr>
        <w:t xml:space="preserve">Tos programos, dėl kurios buvo vykdomas šis VP, </w:t>
      </w:r>
      <w:r w:rsidR="005C7156" w:rsidRPr="00100E8B">
        <w:rPr>
          <w:rFonts w:cs="Times New Roman"/>
          <w:szCs w:val="24"/>
          <w:lang w:bidi="lt-LT"/>
        </w:rPr>
        <w:t>nurodom</w:t>
      </w:r>
      <w:r w:rsidR="005C7156">
        <w:rPr>
          <w:rFonts w:cs="Times New Roman"/>
          <w:szCs w:val="24"/>
          <w:lang w:bidi="lt-LT"/>
        </w:rPr>
        <w:t>i</w:t>
      </w:r>
      <w:r w:rsidR="005C7156" w:rsidRPr="00100E8B">
        <w:rPr>
          <w:rFonts w:cs="Times New Roman"/>
          <w:szCs w:val="24"/>
          <w:lang w:bidi="lt-LT"/>
        </w:rPr>
        <w:t xml:space="preserve"> </w:t>
      </w:r>
      <w:r w:rsidRPr="00100E8B">
        <w:rPr>
          <w:rFonts w:cs="Times New Roman"/>
          <w:szCs w:val="24"/>
          <w:lang w:bidi="lt-LT"/>
        </w:rPr>
        <w:t>autoriai</w:t>
      </w:r>
      <w:r w:rsidR="005C7156">
        <w:rPr>
          <w:rFonts w:cs="Times New Roman"/>
          <w:szCs w:val="24"/>
          <w:lang w:bidi="lt-LT"/>
        </w:rPr>
        <w:t xml:space="preserve"> </w:t>
      </w:r>
      <w:r w:rsidR="005C7156" w:rsidRPr="005C7156">
        <w:rPr>
          <w:rFonts w:cs="Times New Roman"/>
          <w:szCs w:val="24"/>
          <w:lang w:bidi="lt-LT"/>
        </w:rPr>
        <w:t>–</w:t>
      </w:r>
      <w:r w:rsidR="007310EA">
        <w:rPr>
          <w:rFonts w:cs="Times New Roman"/>
          <w:szCs w:val="24"/>
          <w:lang w:bidi="lt-LT"/>
        </w:rPr>
        <w:t xml:space="preserve"> </w:t>
      </w:r>
      <w:r w:rsidRPr="00100E8B">
        <w:rPr>
          <w:rFonts w:cs="Times New Roman"/>
          <w:szCs w:val="24"/>
          <w:lang w:bidi="lt-LT"/>
        </w:rPr>
        <w:t>minėto l</w:t>
      </w:r>
      <w:r w:rsidR="005C7156">
        <w:rPr>
          <w:rFonts w:cs="Times New Roman"/>
          <w:szCs w:val="24"/>
          <w:lang w:bidi="lt-LT"/>
        </w:rPr>
        <w:t>opšelio-darželio</w:t>
      </w:r>
      <w:r w:rsidRPr="00100E8B">
        <w:rPr>
          <w:rFonts w:cs="Times New Roman"/>
          <w:szCs w:val="24"/>
          <w:lang w:bidi="lt-LT"/>
        </w:rPr>
        <w:t xml:space="preserve"> „Čiauškutis</w:t>
      </w:r>
      <w:r w:rsidR="007310EA">
        <w:rPr>
          <w:rFonts w:cs="Times New Roman"/>
          <w:szCs w:val="24"/>
          <w:lang w:bidi="lt-LT"/>
        </w:rPr>
        <w:t>“</w:t>
      </w:r>
      <w:r w:rsidRPr="00100E8B">
        <w:rPr>
          <w:rFonts w:cs="Times New Roman"/>
          <w:szCs w:val="24"/>
          <w:lang w:bidi="lt-LT"/>
        </w:rPr>
        <w:t xml:space="preserve"> direktorė ir minėto Vaiko raidos centro Ankstyvosios reabilitacijos skyriaus vedėja. Pastaroji telefonu paaiškino, kad ji puikiai pažįsta UPC direktoriaus pavaduotoją, kuris dažnai ją kviečia dalyvauti įvairiuose projektuose iš ES lėšų ir ne tik (dalyvavo kaip lektorė, mokymuose, seminaruose, konferencijose, rengė įvairias programas). </w:t>
      </w:r>
      <w:r w:rsidR="00562D3E" w:rsidRPr="00100E8B">
        <w:rPr>
          <w:rFonts w:cs="Times New Roman"/>
          <w:szCs w:val="24"/>
          <w:lang w:bidi="lt-LT"/>
        </w:rPr>
        <w:t xml:space="preserve">Ji </w:t>
      </w:r>
      <w:r w:rsidRPr="00100E8B">
        <w:rPr>
          <w:rFonts w:cs="Times New Roman"/>
          <w:szCs w:val="24"/>
          <w:lang w:bidi="lt-LT"/>
        </w:rPr>
        <w:t>prisiminė, kad kartu su UPC specialistais rengė specialią programą, kurioje ji b</w:t>
      </w:r>
      <w:r w:rsidR="004865E0" w:rsidRPr="00100E8B">
        <w:rPr>
          <w:rFonts w:cs="Times New Roman"/>
          <w:szCs w:val="24"/>
          <w:lang w:bidi="lt-LT"/>
        </w:rPr>
        <w:t>uvo atsakinga už tam tikrą programos dalį</w:t>
      </w:r>
      <w:r w:rsidRPr="00100E8B">
        <w:rPr>
          <w:rFonts w:cs="Times New Roman"/>
          <w:szCs w:val="24"/>
          <w:lang w:bidi="lt-LT"/>
        </w:rPr>
        <w:t xml:space="preserve">. Susirašinėdavo su </w:t>
      </w:r>
      <w:r w:rsidR="00E71AD7" w:rsidRPr="00100E8B">
        <w:rPr>
          <w:rFonts w:cs="Times New Roman"/>
          <w:szCs w:val="24"/>
          <w:lang w:bidi="lt-LT"/>
        </w:rPr>
        <w:t>UPC direktoriaus pavaduotoju</w:t>
      </w:r>
      <w:r w:rsidRPr="00100E8B">
        <w:rPr>
          <w:rFonts w:cs="Times New Roman"/>
          <w:szCs w:val="24"/>
          <w:lang w:bidi="lt-LT"/>
        </w:rPr>
        <w:t xml:space="preserve"> el. laiškais, susiskambindavo. Apie SIMA nieko negalėjo pasakyti, nes visais klausimais bendravo su UPC darbuotojais.</w:t>
      </w:r>
    </w:p>
    <w:p w:rsidR="00242B68" w:rsidRPr="00D52A67" w:rsidRDefault="00BD47E2" w:rsidP="00D52A67">
      <w:pPr>
        <w:rPr>
          <w:rFonts w:eastAsia="Times New Roman" w:cs="Times New Roman"/>
          <w:szCs w:val="24"/>
          <w:u w:val="single"/>
        </w:rPr>
      </w:pPr>
      <w:r>
        <w:rPr>
          <w:rFonts w:eastAsia="Times New Roman" w:cs="Times New Roman"/>
          <w:szCs w:val="24"/>
        </w:rPr>
        <w:tab/>
      </w:r>
      <w:r>
        <w:rPr>
          <w:rFonts w:eastAsia="Times New Roman" w:cs="Times New Roman"/>
          <w:szCs w:val="24"/>
        </w:rPr>
        <w:tab/>
      </w:r>
      <w:r>
        <w:rPr>
          <w:rFonts w:eastAsia="Times New Roman" w:cs="Times New Roman"/>
          <w:szCs w:val="24"/>
        </w:rPr>
        <w:tab/>
      </w:r>
      <w:r w:rsidRPr="00D52A67">
        <w:rPr>
          <w:rFonts w:eastAsia="Times New Roman" w:cs="Times New Roman"/>
          <w:szCs w:val="24"/>
          <w:u w:val="single"/>
        </w:rPr>
        <w:tab/>
      </w:r>
      <w:r w:rsidRPr="00D52A67">
        <w:rPr>
          <w:rFonts w:eastAsia="Times New Roman" w:cs="Times New Roman"/>
          <w:szCs w:val="24"/>
          <w:u w:val="single"/>
        </w:rPr>
        <w:tab/>
      </w:r>
    </w:p>
    <w:sectPr w:rsidR="00242B68" w:rsidRPr="00D52A67" w:rsidSect="00A97B17">
      <w:headerReference w:type="default" r:id="rId15"/>
      <w:pgSz w:w="11906" w:h="16838"/>
      <w:pgMar w:top="720" w:right="567" w:bottom="900"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FF5" w:rsidRDefault="00C55FF5" w:rsidP="006A6071">
      <w:pPr>
        <w:spacing w:after="0" w:line="240" w:lineRule="auto"/>
      </w:pPr>
      <w:r>
        <w:separator/>
      </w:r>
    </w:p>
  </w:endnote>
  <w:endnote w:type="continuationSeparator" w:id="0">
    <w:p w:rsidR="00C55FF5" w:rsidRDefault="00C55FF5" w:rsidP="006A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FF5" w:rsidRDefault="00C55FF5" w:rsidP="006A6071">
      <w:pPr>
        <w:spacing w:after="0" w:line="240" w:lineRule="auto"/>
      </w:pPr>
      <w:r>
        <w:separator/>
      </w:r>
    </w:p>
  </w:footnote>
  <w:footnote w:type="continuationSeparator" w:id="0">
    <w:p w:rsidR="00C55FF5" w:rsidRDefault="00C55FF5" w:rsidP="006A6071">
      <w:pPr>
        <w:spacing w:after="0" w:line="240" w:lineRule="auto"/>
      </w:pPr>
      <w:r>
        <w:continuationSeparator/>
      </w:r>
    </w:p>
  </w:footnote>
  <w:footnote w:id="1">
    <w:p w:rsidR="00391A9E" w:rsidRPr="003D63F3" w:rsidRDefault="00391A9E" w:rsidP="00781E79">
      <w:pPr>
        <w:pStyle w:val="FootnoteText"/>
      </w:pPr>
      <w:r>
        <w:rPr>
          <w:rStyle w:val="FootnoteReference"/>
        </w:rPr>
        <w:footnoteRef/>
      </w:r>
      <w:r>
        <w:t xml:space="preserve"> </w:t>
      </w:r>
      <w:r w:rsidRPr="003A0FF3">
        <w:t>Prieiga internet</w:t>
      </w:r>
      <w:r>
        <w:t>e</w:t>
      </w:r>
      <w:r w:rsidRPr="003A0FF3">
        <w:t xml:space="preserve">: </w:t>
      </w:r>
      <w:hyperlink r:id="rId1" w:history="1">
        <w:r w:rsidRPr="00391A9E">
          <w:rPr>
            <w:rStyle w:val="Hyperlink"/>
            <w:color w:val="auto"/>
            <w:u w:val="none"/>
          </w:rPr>
          <w:t>http://www.stt.lt/lt/menu/tyrimai-ir-analizes/</w:t>
        </w:r>
      </w:hyperlink>
      <w:r>
        <w:rPr>
          <w:rStyle w:val="Hyperlink"/>
          <w:color w:val="auto"/>
          <w:u w:val="none"/>
        </w:rPr>
        <w:t>.</w:t>
      </w:r>
      <w:r w:rsidRPr="003D63F3">
        <w:t xml:space="preserve"> </w:t>
      </w:r>
    </w:p>
  </w:footnote>
  <w:footnote w:id="2">
    <w:p w:rsidR="00391A9E" w:rsidRPr="00CE3511" w:rsidRDefault="00391A9E" w:rsidP="00C91221">
      <w:pPr>
        <w:pStyle w:val="FootnoteText"/>
      </w:pPr>
      <w:r w:rsidRPr="003D63F3">
        <w:rPr>
          <w:rStyle w:val="FootnoteReference"/>
        </w:rPr>
        <w:footnoteRef/>
      </w:r>
      <w:r w:rsidRPr="003D63F3">
        <w:t xml:space="preserve"> LKŽ bendras korupcijos paplitimo vidurkis iš atliktos apklausos skaičiuojamas taip: 3 – labai korumpuota, 2</w:t>
      </w:r>
      <w:r>
        <w:t xml:space="preserve"> </w:t>
      </w:r>
      <w:r w:rsidRPr="003D63F3">
        <w:t>– iš dalies koru</w:t>
      </w:r>
      <w:r w:rsidRPr="00CE3511">
        <w:t>mpuota, 1</w:t>
      </w:r>
      <w:r>
        <w:t xml:space="preserve"> </w:t>
      </w:r>
      <w:r w:rsidRPr="003D63F3">
        <w:t>–</w:t>
      </w:r>
      <w:r w:rsidRPr="00CE3511">
        <w:t xml:space="preserve"> visai nekorumpuota.</w:t>
      </w:r>
    </w:p>
  </w:footnote>
  <w:footnote w:id="3">
    <w:p w:rsidR="00391A9E" w:rsidRPr="00CE3511" w:rsidRDefault="00391A9E">
      <w:pPr>
        <w:pStyle w:val="FootnoteText"/>
      </w:pPr>
      <w:r w:rsidRPr="003D63F3">
        <w:rPr>
          <w:rStyle w:val="FootnoteReference"/>
        </w:rPr>
        <w:footnoteRef/>
      </w:r>
      <w:r w:rsidRPr="003D63F3">
        <w:t xml:space="preserve"> VP registrą nuo 2017 m. tvarko Teisės, personalo ir VP skyriaus specialistė, rankiniu būdu perkeldama informaciją apie VP iš UPC dokumentų valdymo sistemos Avilys, kur registruojama informacija apie pirkimų iniciatorių planinių ir neplaninių pirkimų paraiškas, taip pat apie pasirašytas sutartis, įvykusias ūkines finansines operacijas, sąskaitas faktūras. Ši lentelė pildoma Excel programos lentelių pagrindu. </w:t>
      </w:r>
    </w:p>
  </w:footnote>
  <w:footnote w:id="4">
    <w:p w:rsidR="00391A9E" w:rsidRPr="003A0FF3" w:rsidRDefault="00391A9E" w:rsidP="00242B68">
      <w:pPr>
        <w:pStyle w:val="FootnoteText"/>
      </w:pPr>
      <w:r w:rsidRPr="003D63F3">
        <w:rPr>
          <w:rStyle w:val="FootnoteReference"/>
        </w:rPr>
        <w:footnoteRef/>
      </w:r>
      <w:r w:rsidRPr="003D63F3">
        <w:t xml:space="preserve"> </w:t>
      </w:r>
      <w:r w:rsidRPr="003D63F3">
        <w:rPr>
          <w:lang w:bidi="lt-LT"/>
        </w:rPr>
        <w:t xml:space="preserve">ŠMSM ir jai pavaldžių 17 institucijų galimos korupcijos tikimybės viešuosiuose pirkimuose vidaus auditas </w:t>
      </w:r>
      <w:r w:rsidRPr="003A0FF3">
        <w:rPr>
          <w:lang w:bidi="lt-LT"/>
        </w:rPr>
        <w:t>buvo atliekamas pagal švietimo ir mokslo ministro 2018 m. gruodžio 12 d. įsakymą Nr. V-1038 „Dėl galimos korupcijos tikimybės viešuosiuose pirkimuose Švietimo ir mokslo ministerijoje ir jai pavaldžiose institucijose audito“.</w:t>
      </w:r>
    </w:p>
  </w:footnote>
  <w:footnote w:id="5">
    <w:p w:rsidR="00391A9E" w:rsidRPr="003D63F3" w:rsidRDefault="00391A9E">
      <w:pPr>
        <w:pStyle w:val="FootnoteText"/>
      </w:pPr>
      <w:r w:rsidRPr="003D63F3">
        <w:rPr>
          <w:rStyle w:val="FootnoteReference"/>
        </w:rPr>
        <w:footnoteRef/>
      </w:r>
      <w:r w:rsidRPr="003D63F3">
        <w:t>Prieiga internet</w:t>
      </w:r>
      <w:r>
        <w:t>e</w:t>
      </w:r>
      <w:r w:rsidRPr="003D63F3">
        <w:t xml:space="preserve">: </w:t>
      </w:r>
      <w:hyperlink r:id="rId2" w:history="1">
        <w:r w:rsidRPr="00391A9E">
          <w:rPr>
            <w:rStyle w:val="Hyperlink"/>
            <w:color w:val="auto"/>
            <w:u w:val="none"/>
          </w:rPr>
          <w:t>https://e-seimas.lrs.lt/portal/legalAct/lt/TAD/1521eca2b65f11e3b2cee015b961c954</w:t>
        </w:r>
      </w:hyperlink>
      <w:r>
        <w:rPr>
          <w:rStyle w:val="Hyperlink"/>
          <w:color w:val="auto"/>
          <w:u w:val="none"/>
        </w:rPr>
        <w:t>.</w:t>
      </w:r>
    </w:p>
  </w:footnote>
  <w:footnote w:id="6">
    <w:p w:rsidR="00391A9E" w:rsidRPr="003D63F3" w:rsidRDefault="00391A9E">
      <w:pPr>
        <w:pStyle w:val="FootnoteText"/>
      </w:pPr>
      <w:r w:rsidRPr="003D63F3">
        <w:rPr>
          <w:rStyle w:val="FootnoteReference"/>
        </w:rPr>
        <w:footnoteRef/>
      </w:r>
      <w:r w:rsidRPr="003D63F3">
        <w:t xml:space="preserve"> Šis VP išsamiai aprašytas KRA išvados 3 priede.</w:t>
      </w:r>
    </w:p>
  </w:footnote>
  <w:footnote w:id="7">
    <w:p w:rsidR="00391A9E" w:rsidRPr="003D63F3" w:rsidRDefault="00391A9E">
      <w:pPr>
        <w:pStyle w:val="FootnoteText"/>
        <w:rPr>
          <w:rFonts w:cs="Times New Roman"/>
        </w:rPr>
      </w:pPr>
      <w:r w:rsidRPr="003D63F3">
        <w:rPr>
          <w:rStyle w:val="FootnoteReference"/>
          <w:rFonts w:cs="Times New Roman"/>
        </w:rPr>
        <w:footnoteRef/>
      </w:r>
      <w:r w:rsidRPr="003D63F3">
        <w:rPr>
          <w:rFonts w:cs="Times New Roman"/>
        </w:rPr>
        <w:t xml:space="preserve"> Išsamiai šis VP aprašytas KRA išvados 4 priede.</w:t>
      </w:r>
    </w:p>
  </w:footnote>
  <w:footnote w:id="8">
    <w:p w:rsidR="00391A9E" w:rsidRPr="003D63F3" w:rsidRDefault="00391A9E">
      <w:pPr>
        <w:pStyle w:val="FootnoteText"/>
      </w:pPr>
      <w:r w:rsidRPr="003D63F3">
        <w:rPr>
          <w:rStyle w:val="FootnoteReference"/>
        </w:rPr>
        <w:footnoteRef/>
      </w:r>
      <w:r w:rsidRPr="003D63F3">
        <w:t xml:space="preserve"> VTEK 2019-04-10 posėdyje vertino buvusios UPC vadovės M. B. elgesį. </w:t>
      </w:r>
      <w:r w:rsidRPr="003D63F3">
        <w:rPr>
          <w:iCs/>
        </w:rPr>
        <w:t>M. B. VTEK nurodė, kad Nacionalinė mokyklų vertinimo agentūra (toliau – NMVA), kur ji tuo metu dirbo, laikėsi praktikos VP būdu pirkti „pačių parengtus išorės vertintojus“. VTEK savo sprendime Nr. KS-117 pažymėjo, kad</w:t>
      </w:r>
      <w:r>
        <w:rPr>
          <w:iCs/>
        </w:rPr>
        <w:t>,</w:t>
      </w:r>
      <w:r w:rsidRPr="003D63F3">
        <w:rPr>
          <w:iCs/>
        </w:rPr>
        <w:t xml:space="preserve"> VTEK nuomone, M. B. minėtoji NMVA praktika vertinant pagal Įstatymo nuostatas yra visiškai netinkama, nes kuria prielaidas neobjektyviems ir šališkiems sprendimams rastis. Pl</w:t>
      </w:r>
      <w:r w:rsidRPr="003A0FF3">
        <w:rPr>
          <w:iCs/>
        </w:rPr>
        <w:t xml:space="preserve">ačiau galima susipažinti čia: </w:t>
      </w:r>
      <w:hyperlink r:id="rId3" w:history="1">
        <w:r w:rsidRPr="00391A9E">
          <w:rPr>
            <w:rStyle w:val="Hyperlink"/>
            <w:iCs/>
            <w:color w:val="auto"/>
            <w:u w:val="none"/>
          </w:rPr>
          <w:t>http://old.vtek.lt/sprendimai/sprendimai.php?page=sp_rezultatai&amp;uzklausa=visi</w:t>
        </w:r>
      </w:hyperlink>
      <w:r>
        <w:rPr>
          <w:rStyle w:val="Hyperlink"/>
          <w:iCs/>
          <w:color w:val="auto"/>
          <w:u w:val="none"/>
        </w:rPr>
        <w:t>.</w:t>
      </w:r>
    </w:p>
  </w:footnote>
  <w:footnote w:id="9">
    <w:p w:rsidR="00391A9E" w:rsidRPr="00D52A67" w:rsidRDefault="00391A9E">
      <w:pPr>
        <w:pStyle w:val="FootnoteText"/>
      </w:pPr>
      <w:r w:rsidRPr="00D52A67">
        <w:rPr>
          <w:rStyle w:val="FootnoteReference"/>
        </w:rPr>
        <w:footnoteRef/>
      </w:r>
      <w:r w:rsidRPr="00D52A67">
        <w:t xml:space="preserve"> Pvz., pasinaudojant virtualiuoju privačiu tinklu (angl. </w:t>
      </w:r>
      <w:r w:rsidRPr="00D52A67">
        <w:rPr>
          <w:i/>
        </w:rPr>
        <w:t>VPN – Virtual Private Network</w:t>
      </w:r>
      <w:r w:rsidRPr="00D52A67">
        <w:t>).</w:t>
      </w:r>
    </w:p>
  </w:footnote>
  <w:footnote w:id="10">
    <w:p w:rsidR="00391A9E" w:rsidRPr="003A0FF3" w:rsidRDefault="00391A9E" w:rsidP="007C01DC">
      <w:pPr>
        <w:pStyle w:val="FootnoteText"/>
      </w:pPr>
      <w:r w:rsidRPr="003A0FF3">
        <w:rPr>
          <w:rStyle w:val="FootnoteReference"/>
        </w:rPr>
        <w:footnoteRef/>
      </w:r>
      <w:r w:rsidRPr="003A0FF3">
        <w:t>Prieiga internet</w:t>
      </w:r>
      <w:r>
        <w:t>e</w:t>
      </w:r>
      <w:r w:rsidRPr="003A0FF3">
        <w:t xml:space="preserve">: </w:t>
      </w:r>
      <w:hyperlink r:id="rId4" w:history="1">
        <w:r w:rsidRPr="00391A9E">
          <w:rPr>
            <w:rStyle w:val="Hyperlink"/>
            <w:color w:val="auto"/>
            <w:u w:val="none"/>
          </w:rPr>
          <w:t>https://e-seimas.lrs.lt/portal/legalAct/lt/TAD/1521eca2b65f11e3b2cee015b961c954</w:t>
        </w:r>
      </w:hyperlink>
      <w:r>
        <w:rPr>
          <w:rStyle w:val="Hyperlink"/>
          <w:color w:val="auto"/>
          <w:u w:val="none"/>
        </w:rPr>
        <w:t>.</w:t>
      </w:r>
    </w:p>
  </w:footnote>
  <w:footnote w:id="11">
    <w:p w:rsidR="00391A9E" w:rsidRPr="003A0FF3" w:rsidRDefault="00391A9E" w:rsidP="00061F63">
      <w:pPr>
        <w:pStyle w:val="FootnoteText"/>
      </w:pPr>
      <w:r w:rsidRPr="003A0FF3">
        <w:rPr>
          <w:rStyle w:val="FootnoteReference"/>
        </w:rPr>
        <w:footnoteRef/>
      </w:r>
      <w:r w:rsidRPr="003A0FF3">
        <w:t>Prieiga internet</w:t>
      </w:r>
      <w:r>
        <w:t>e</w:t>
      </w:r>
      <w:r w:rsidRPr="003A0FF3">
        <w:t xml:space="preserve">: </w:t>
      </w:r>
      <w:hyperlink r:id="rId5" w:history="1">
        <w:r w:rsidRPr="00391A9E">
          <w:rPr>
            <w:rStyle w:val="Hyperlink"/>
            <w:color w:val="auto"/>
            <w:u w:val="none"/>
          </w:rPr>
          <w:t>https://e-seimas.lrs.lt/portal/legalAct/lt/TAD/1521eca2b65f11e3b2cee015b961c954</w:t>
        </w:r>
      </w:hyperlink>
      <w:r>
        <w:rPr>
          <w:rStyle w:val="Hyperlink"/>
          <w:color w:val="auto"/>
          <w:u w:val="none"/>
        </w:rPr>
        <w:t>.</w:t>
      </w:r>
    </w:p>
  </w:footnote>
  <w:footnote w:id="12">
    <w:p w:rsidR="00391A9E" w:rsidRPr="003A0FF3" w:rsidRDefault="00391A9E" w:rsidP="00A14B67">
      <w:pPr>
        <w:pStyle w:val="FootnoteText"/>
        <w:jc w:val="left"/>
      </w:pPr>
      <w:r w:rsidRPr="003A0FF3">
        <w:rPr>
          <w:rStyle w:val="FootnoteReference"/>
        </w:rPr>
        <w:footnoteRef/>
      </w:r>
      <w:r w:rsidRPr="003A0FF3">
        <w:t xml:space="preserve"> Prieiga internet</w:t>
      </w:r>
      <w:r>
        <w:t>e</w:t>
      </w:r>
      <w:r w:rsidRPr="003A0FF3">
        <w:t xml:space="preserve">: </w:t>
      </w:r>
      <w:hyperlink r:id="rId6" w:history="1">
        <w:r w:rsidRPr="00391A9E">
          <w:rPr>
            <w:rStyle w:val="Hyperlink"/>
            <w:color w:val="auto"/>
            <w:u w:val="none"/>
          </w:rPr>
          <w:t>https://www.stt.lt/documents/avv_viesajam_sektoriui/AAV_viesajam_2018_09_05_viesinimui_PDF_2_LT.pdf</w:t>
        </w:r>
      </w:hyperlink>
      <w:r>
        <w:rPr>
          <w:rStyle w:val="Hyperlink"/>
          <w:color w:val="auto"/>
          <w:u w:val="none"/>
        </w:rPr>
        <w:t>.</w:t>
      </w:r>
    </w:p>
  </w:footnote>
  <w:footnote w:id="13">
    <w:p w:rsidR="00391A9E" w:rsidRDefault="00391A9E" w:rsidP="001D0DE7">
      <w:pPr>
        <w:pStyle w:val="FootnoteText"/>
      </w:pPr>
      <w:r w:rsidRPr="003A0FF3">
        <w:rPr>
          <w:rStyle w:val="FootnoteReference"/>
        </w:rPr>
        <w:footnoteRef/>
      </w:r>
      <w:r w:rsidRPr="003A0FF3">
        <w:t xml:space="preserve"> Prieiga internet</w:t>
      </w:r>
      <w:r>
        <w:t>e</w:t>
      </w:r>
      <w:r w:rsidRPr="003A0FF3">
        <w:t xml:space="preserve">: </w:t>
      </w:r>
      <w:hyperlink r:id="rId7" w:history="1">
        <w:r w:rsidRPr="00391A9E">
          <w:rPr>
            <w:rStyle w:val="Hyperlink"/>
            <w:color w:val="auto"/>
            <w:u w:val="none"/>
          </w:rPr>
          <w:t>https://www.youtube.com/watch?v=hxZ91_Tx2Wo&amp;t=9s</w:t>
        </w:r>
      </w:hyperlink>
      <w:r>
        <w:rPr>
          <w:rStyle w:val="Hyperlink"/>
          <w:color w:val="auto"/>
          <w:u w:val="non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839871"/>
      <w:docPartObj>
        <w:docPartGallery w:val="Page Numbers (Top of Page)"/>
        <w:docPartUnique/>
      </w:docPartObj>
    </w:sdtPr>
    <w:sdtEndPr/>
    <w:sdtContent>
      <w:p w:rsidR="00391A9E" w:rsidRDefault="00391A9E">
        <w:pPr>
          <w:pStyle w:val="Header"/>
          <w:jc w:val="center"/>
        </w:pPr>
        <w:r>
          <w:fldChar w:fldCharType="begin"/>
        </w:r>
        <w:r>
          <w:instrText>PAGE   \* MERGEFORMAT</w:instrText>
        </w:r>
        <w:r>
          <w:fldChar w:fldCharType="separate"/>
        </w:r>
        <w:r w:rsidR="00074EAE">
          <w:rPr>
            <w:noProof/>
          </w:rPr>
          <w:t>2</w:t>
        </w:r>
        <w:r>
          <w:rPr>
            <w:noProof/>
          </w:rPr>
          <w:fldChar w:fldCharType="end"/>
        </w:r>
      </w:p>
    </w:sdtContent>
  </w:sdt>
  <w:p w:rsidR="00391A9E" w:rsidRDefault="00391A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567C"/>
    <w:multiLevelType w:val="hybridMultilevel"/>
    <w:tmpl w:val="401E170C"/>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1">
    <w:nsid w:val="045147A0"/>
    <w:multiLevelType w:val="hybridMultilevel"/>
    <w:tmpl w:val="390A9730"/>
    <w:lvl w:ilvl="0" w:tplc="6ED211E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nsid w:val="09D272E6"/>
    <w:multiLevelType w:val="hybridMultilevel"/>
    <w:tmpl w:val="2DC43D26"/>
    <w:lvl w:ilvl="0" w:tplc="680C048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nsid w:val="100949CC"/>
    <w:multiLevelType w:val="hybridMultilevel"/>
    <w:tmpl w:val="BAD062A4"/>
    <w:lvl w:ilvl="0" w:tplc="6ED211EE">
      <w:start w:val="1"/>
      <w:numFmt w:val="decimal"/>
      <w:lvlText w:val="%1."/>
      <w:lvlJc w:val="left"/>
      <w:pPr>
        <w:ind w:left="12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65620D5"/>
    <w:multiLevelType w:val="multilevel"/>
    <w:tmpl w:val="848683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0657E7"/>
    <w:multiLevelType w:val="hybridMultilevel"/>
    <w:tmpl w:val="2D2C5196"/>
    <w:lvl w:ilvl="0" w:tplc="337EBB2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
    <w:nsid w:val="1EB12026"/>
    <w:multiLevelType w:val="hybridMultilevel"/>
    <w:tmpl w:val="16A63114"/>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7">
    <w:nsid w:val="21282FD5"/>
    <w:multiLevelType w:val="multilevel"/>
    <w:tmpl w:val="6B26316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276486"/>
    <w:multiLevelType w:val="hybridMultilevel"/>
    <w:tmpl w:val="621C64C6"/>
    <w:lvl w:ilvl="0" w:tplc="2B72080E">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nsid w:val="251D0A36"/>
    <w:multiLevelType w:val="hybridMultilevel"/>
    <w:tmpl w:val="5ED0E64E"/>
    <w:lvl w:ilvl="0" w:tplc="8C66B25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nsid w:val="256542D0"/>
    <w:multiLevelType w:val="multilevel"/>
    <w:tmpl w:val="8D9E8CB6"/>
    <w:lvl w:ilvl="0">
      <w:start w:val="1"/>
      <w:numFmt w:val="decimal"/>
      <w:lvlText w:val="%1."/>
      <w:lvlJc w:val="left"/>
      <w:pPr>
        <w:ind w:left="1353" w:hanging="360"/>
      </w:pPr>
      <w:rPr>
        <w:rFonts w:hint="default"/>
      </w:rPr>
    </w:lvl>
    <w:lvl w:ilvl="1">
      <w:start w:val="6"/>
      <w:numFmt w:val="decimal"/>
      <w:isLgl/>
      <w:lvlText w:val="%1.%2."/>
      <w:lvlJc w:val="left"/>
      <w:pPr>
        <w:ind w:left="1713" w:hanging="540"/>
      </w:pPr>
      <w:rPr>
        <w:rFonts w:hint="default"/>
      </w:rPr>
    </w:lvl>
    <w:lvl w:ilvl="2">
      <w:start w:val="1"/>
      <w:numFmt w:val="decimal"/>
      <w:isLgl/>
      <w:lvlText w:val="%1.%2.%3."/>
      <w:lvlJc w:val="left"/>
      <w:pPr>
        <w:ind w:left="2073" w:hanging="720"/>
      </w:pPr>
      <w:rPr>
        <w:rFonts w:hint="default"/>
        <w:i w:val="0"/>
      </w:rPr>
    </w:lvl>
    <w:lvl w:ilvl="3">
      <w:start w:val="1"/>
      <w:numFmt w:val="decimal"/>
      <w:isLgl/>
      <w:lvlText w:val="%1.%2.%3.%4."/>
      <w:lvlJc w:val="left"/>
      <w:pPr>
        <w:ind w:left="2253" w:hanging="720"/>
      </w:pPr>
      <w:rPr>
        <w:rFonts w:hint="default"/>
      </w:rPr>
    </w:lvl>
    <w:lvl w:ilvl="4">
      <w:start w:val="1"/>
      <w:numFmt w:val="decimal"/>
      <w:isLgl/>
      <w:lvlText w:val="%1.%2.%3.%4.%5."/>
      <w:lvlJc w:val="left"/>
      <w:pPr>
        <w:ind w:left="2793" w:hanging="1080"/>
      </w:pPr>
      <w:rPr>
        <w:rFonts w:hint="default"/>
      </w:rPr>
    </w:lvl>
    <w:lvl w:ilvl="5">
      <w:start w:val="1"/>
      <w:numFmt w:val="decimal"/>
      <w:isLgl/>
      <w:lvlText w:val="%1.%2.%3.%4.%5.%6."/>
      <w:lvlJc w:val="left"/>
      <w:pPr>
        <w:ind w:left="2973" w:hanging="1080"/>
      </w:pPr>
      <w:rPr>
        <w:rFonts w:hint="default"/>
      </w:rPr>
    </w:lvl>
    <w:lvl w:ilvl="6">
      <w:start w:val="1"/>
      <w:numFmt w:val="decimal"/>
      <w:isLgl/>
      <w:lvlText w:val="%1.%2.%3.%4.%5.%6.%7."/>
      <w:lvlJc w:val="left"/>
      <w:pPr>
        <w:ind w:left="3513" w:hanging="1440"/>
      </w:pPr>
      <w:rPr>
        <w:rFonts w:hint="default"/>
      </w:rPr>
    </w:lvl>
    <w:lvl w:ilvl="7">
      <w:start w:val="1"/>
      <w:numFmt w:val="decimal"/>
      <w:isLgl/>
      <w:lvlText w:val="%1.%2.%3.%4.%5.%6.%7.%8."/>
      <w:lvlJc w:val="left"/>
      <w:pPr>
        <w:ind w:left="3693" w:hanging="1440"/>
      </w:pPr>
      <w:rPr>
        <w:rFonts w:hint="default"/>
      </w:rPr>
    </w:lvl>
    <w:lvl w:ilvl="8">
      <w:start w:val="1"/>
      <w:numFmt w:val="decimal"/>
      <w:isLgl/>
      <w:lvlText w:val="%1.%2.%3.%4.%5.%6.%7.%8.%9."/>
      <w:lvlJc w:val="left"/>
      <w:pPr>
        <w:ind w:left="4233" w:hanging="1800"/>
      </w:pPr>
      <w:rPr>
        <w:rFonts w:hint="default"/>
      </w:rPr>
    </w:lvl>
  </w:abstractNum>
  <w:abstractNum w:abstractNumId="11">
    <w:nsid w:val="28C72091"/>
    <w:multiLevelType w:val="multilevel"/>
    <w:tmpl w:val="43F45E2C"/>
    <w:lvl w:ilvl="0">
      <w:start w:val="7"/>
      <w:numFmt w:val="decimal"/>
      <w:lvlText w:val="%1."/>
      <w:lvlJc w:val="left"/>
      <w:pPr>
        <w:ind w:left="720"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2">
    <w:nsid w:val="2A721060"/>
    <w:multiLevelType w:val="hybridMultilevel"/>
    <w:tmpl w:val="CC4C2EAE"/>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13">
    <w:nsid w:val="2B231BD4"/>
    <w:multiLevelType w:val="hybridMultilevel"/>
    <w:tmpl w:val="27D80B9E"/>
    <w:lvl w:ilvl="0" w:tplc="4948B660">
      <w:start w:val="1"/>
      <w:numFmt w:val="decimal"/>
      <w:lvlText w:val="%1."/>
      <w:lvlJc w:val="left"/>
      <w:pPr>
        <w:ind w:left="1353" w:hanging="360"/>
      </w:pPr>
      <w:rPr>
        <w:rFonts w:hint="default"/>
      </w:rPr>
    </w:lvl>
    <w:lvl w:ilvl="1" w:tplc="04270019">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nsid w:val="314F5A60"/>
    <w:multiLevelType w:val="multilevel"/>
    <w:tmpl w:val="A92467C4"/>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nsid w:val="40AA02AC"/>
    <w:multiLevelType w:val="hybridMultilevel"/>
    <w:tmpl w:val="46CECD90"/>
    <w:lvl w:ilvl="0" w:tplc="117AEA70">
      <w:start w:val="1"/>
      <w:numFmt w:val="decimal"/>
      <w:lvlText w:val="%1."/>
      <w:lvlJc w:val="center"/>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nsid w:val="447F7132"/>
    <w:multiLevelType w:val="hybridMultilevel"/>
    <w:tmpl w:val="B62EB042"/>
    <w:lvl w:ilvl="0" w:tplc="6ED211EE">
      <w:start w:val="1"/>
      <w:numFmt w:val="decimal"/>
      <w:lvlText w:val="%1."/>
      <w:lvlJc w:val="left"/>
      <w:pPr>
        <w:ind w:left="12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74F4867"/>
    <w:multiLevelType w:val="hybridMultilevel"/>
    <w:tmpl w:val="186E7920"/>
    <w:lvl w:ilvl="0" w:tplc="91C0DC7C">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8">
    <w:nsid w:val="63452B2E"/>
    <w:multiLevelType w:val="multilevel"/>
    <w:tmpl w:val="9468D3B2"/>
    <w:lvl w:ilvl="0">
      <w:start w:val="1"/>
      <w:numFmt w:val="decimal"/>
      <w:lvlText w:val="%1."/>
      <w:lvlJc w:val="left"/>
      <w:pPr>
        <w:ind w:left="927" w:hanging="360"/>
      </w:pPr>
      <w:rPr>
        <w:rFonts w:eastAsiaTheme="majorEastAsia"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9">
    <w:nsid w:val="67D53581"/>
    <w:multiLevelType w:val="multilevel"/>
    <w:tmpl w:val="D354DED6"/>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i w:val="0"/>
      </w:rPr>
    </w:lvl>
    <w:lvl w:ilvl="2">
      <w:start w:val="1"/>
      <w:numFmt w:val="decimalZero"/>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20">
    <w:nsid w:val="6D9074EE"/>
    <w:multiLevelType w:val="multilevel"/>
    <w:tmpl w:val="24124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46E004A"/>
    <w:multiLevelType w:val="multilevel"/>
    <w:tmpl w:val="758CE6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63E6C2E"/>
    <w:multiLevelType w:val="multilevel"/>
    <w:tmpl w:val="BD88BFB0"/>
    <w:lvl w:ilvl="0">
      <w:start w:val="1"/>
      <w:numFmt w:val="decimal"/>
      <w:lvlText w:val="%1."/>
      <w:lvlJc w:val="left"/>
      <w:pPr>
        <w:ind w:left="1260" w:hanging="360"/>
      </w:pPr>
      <w:rPr>
        <w:rFonts w:hint="default"/>
      </w:rPr>
    </w:lvl>
    <w:lvl w:ilvl="1">
      <w:start w:val="1"/>
      <w:numFmt w:val="decimal"/>
      <w:isLgl/>
      <w:lvlText w:val="%1.%2."/>
      <w:lvlJc w:val="left"/>
      <w:pPr>
        <w:ind w:left="1320" w:hanging="420"/>
      </w:pPr>
      <w:rPr>
        <w:rFonts w:hint="default"/>
        <w:i w:val="0"/>
      </w:rPr>
    </w:lvl>
    <w:lvl w:ilvl="2">
      <w:start w:val="1"/>
      <w:numFmt w:val="decimal"/>
      <w:isLgl/>
      <w:lvlText w:val="%1.%2.%3."/>
      <w:lvlJc w:val="left"/>
      <w:pPr>
        <w:ind w:left="1620" w:hanging="720"/>
      </w:pPr>
      <w:rPr>
        <w:rFonts w:hint="default"/>
        <w:i w:val="0"/>
      </w:rPr>
    </w:lvl>
    <w:lvl w:ilvl="3">
      <w:start w:val="1"/>
      <w:numFmt w:val="decimal"/>
      <w:isLgl/>
      <w:lvlText w:val="%1.%2.%3.%4."/>
      <w:lvlJc w:val="left"/>
      <w:pPr>
        <w:ind w:left="1620" w:hanging="720"/>
      </w:pPr>
      <w:rPr>
        <w:rFonts w:hint="default"/>
        <w:i w:val="0"/>
      </w:rPr>
    </w:lvl>
    <w:lvl w:ilvl="4">
      <w:start w:val="1"/>
      <w:numFmt w:val="decimal"/>
      <w:isLgl/>
      <w:lvlText w:val="%1.%2.%3.%4.%5."/>
      <w:lvlJc w:val="left"/>
      <w:pPr>
        <w:ind w:left="1980" w:hanging="1080"/>
      </w:pPr>
      <w:rPr>
        <w:rFonts w:hint="default"/>
        <w:i w:val="0"/>
      </w:rPr>
    </w:lvl>
    <w:lvl w:ilvl="5">
      <w:start w:val="1"/>
      <w:numFmt w:val="decimal"/>
      <w:isLgl/>
      <w:lvlText w:val="%1.%2.%3.%4.%5.%6."/>
      <w:lvlJc w:val="left"/>
      <w:pPr>
        <w:ind w:left="1980" w:hanging="1080"/>
      </w:pPr>
      <w:rPr>
        <w:rFonts w:hint="default"/>
        <w:i w:val="0"/>
      </w:rPr>
    </w:lvl>
    <w:lvl w:ilvl="6">
      <w:start w:val="1"/>
      <w:numFmt w:val="decimal"/>
      <w:isLgl/>
      <w:lvlText w:val="%1.%2.%3.%4.%5.%6.%7."/>
      <w:lvlJc w:val="left"/>
      <w:pPr>
        <w:ind w:left="2340" w:hanging="1440"/>
      </w:pPr>
      <w:rPr>
        <w:rFonts w:hint="default"/>
        <w:i w:val="0"/>
      </w:rPr>
    </w:lvl>
    <w:lvl w:ilvl="7">
      <w:start w:val="1"/>
      <w:numFmt w:val="decimal"/>
      <w:isLgl/>
      <w:lvlText w:val="%1.%2.%3.%4.%5.%6.%7.%8."/>
      <w:lvlJc w:val="left"/>
      <w:pPr>
        <w:ind w:left="2340" w:hanging="1440"/>
      </w:pPr>
      <w:rPr>
        <w:rFonts w:hint="default"/>
        <w:i w:val="0"/>
      </w:rPr>
    </w:lvl>
    <w:lvl w:ilvl="8">
      <w:start w:val="1"/>
      <w:numFmt w:val="decimal"/>
      <w:isLgl/>
      <w:lvlText w:val="%1.%2.%3.%4.%5.%6.%7.%8.%9."/>
      <w:lvlJc w:val="left"/>
      <w:pPr>
        <w:ind w:left="2700" w:hanging="1800"/>
      </w:pPr>
      <w:rPr>
        <w:rFonts w:hint="default"/>
        <w:i w:val="0"/>
      </w:rPr>
    </w:lvl>
  </w:abstractNum>
  <w:abstractNum w:abstractNumId="23">
    <w:nsid w:val="783A14C0"/>
    <w:multiLevelType w:val="multilevel"/>
    <w:tmpl w:val="60E227E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A0C6BE2"/>
    <w:multiLevelType w:val="multilevel"/>
    <w:tmpl w:val="F2FC32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FD600A4"/>
    <w:multiLevelType w:val="multilevel"/>
    <w:tmpl w:val="75C48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FEF50D7"/>
    <w:multiLevelType w:val="multilevel"/>
    <w:tmpl w:val="18FAB60E"/>
    <w:lvl w:ilvl="0">
      <w:start w:val="5"/>
      <w:numFmt w:val="decimal"/>
      <w:lvlText w:val="%1."/>
      <w:lvlJc w:val="left"/>
      <w:pPr>
        <w:ind w:left="720" w:hanging="360"/>
      </w:pPr>
      <w:rPr>
        <w:rFonts w:hint="default"/>
      </w:rPr>
    </w:lvl>
    <w:lvl w:ilvl="1">
      <w:start w:val="2"/>
      <w:numFmt w:val="decimal"/>
      <w:isLgl/>
      <w:lvlText w:val="%1.%2."/>
      <w:lvlJc w:val="left"/>
      <w:pPr>
        <w:ind w:left="12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num w:numId="1">
    <w:abstractNumId w:val="21"/>
  </w:num>
  <w:num w:numId="2">
    <w:abstractNumId w:val="4"/>
  </w:num>
  <w:num w:numId="3">
    <w:abstractNumId w:val="24"/>
  </w:num>
  <w:num w:numId="4">
    <w:abstractNumId w:val="20"/>
  </w:num>
  <w:num w:numId="5">
    <w:abstractNumId w:val="25"/>
  </w:num>
  <w:num w:numId="6">
    <w:abstractNumId w:val="6"/>
  </w:num>
  <w:num w:numId="7">
    <w:abstractNumId w:val="11"/>
  </w:num>
  <w:num w:numId="8">
    <w:abstractNumId w:val="23"/>
  </w:num>
  <w:num w:numId="9">
    <w:abstractNumId w:val="7"/>
  </w:num>
  <w:num w:numId="10">
    <w:abstractNumId w:val="5"/>
  </w:num>
  <w:num w:numId="11">
    <w:abstractNumId w:val="18"/>
  </w:num>
  <w:num w:numId="12">
    <w:abstractNumId w:val="12"/>
  </w:num>
  <w:num w:numId="13">
    <w:abstractNumId w:val="26"/>
  </w:num>
  <w:num w:numId="14">
    <w:abstractNumId w:val="17"/>
  </w:num>
  <w:num w:numId="15">
    <w:abstractNumId w:val="9"/>
  </w:num>
  <w:num w:numId="16">
    <w:abstractNumId w:val="8"/>
  </w:num>
  <w:num w:numId="17">
    <w:abstractNumId w:val="2"/>
  </w:num>
  <w:num w:numId="18">
    <w:abstractNumId w:val="10"/>
  </w:num>
  <w:num w:numId="19">
    <w:abstractNumId w:val="1"/>
  </w:num>
  <w:num w:numId="20">
    <w:abstractNumId w:val="16"/>
  </w:num>
  <w:num w:numId="21">
    <w:abstractNumId w:val="3"/>
  </w:num>
  <w:num w:numId="22">
    <w:abstractNumId w:val="15"/>
  </w:num>
  <w:num w:numId="23">
    <w:abstractNumId w:val="19"/>
  </w:num>
  <w:num w:numId="24">
    <w:abstractNumId w:val="13"/>
  </w:num>
  <w:num w:numId="25">
    <w:abstractNumId w:val="0"/>
  </w:num>
  <w:num w:numId="26">
    <w:abstractNumId w:val="22"/>
  </w:num>
  <w:num w:numId="2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AFD"/>
    <w:rsid w:val="000006EE"/>
    <w:rsid w:val="000038E3"/>
    <w:rsid w:val="0000596B"/>
    <w:rsid w:val="000066AA"/>
    <w:rsid w:val="00006B00"/>
    <w:rsid w:val="000071FD"/>
    <w:rsid w:val="0000774A"/>
    <w:rsid w:val="00011F16"/>
    <w:rsid w:val="000130F4"/>
    <w:rsid w:val="00013634"/>
    <w:rsid w:val="00015AEE"/>
    <w:rsid w:val="00016F2B"/>
    <w:rsid w:val="000171A6"/>
    <w:rsid w:val="00020220"/>
    <w:rsid w:val="000248E2"/>
    <w:rsid w:val="00024A00"/>
    <w:rsid w:val="00034DFC"/>
    <w:rsid w:val="000407FD"/>
    <w:rsid w:val="00040831"/>
    <w:rsid w:val="000408D6"/>
    <w:rsid w:val="00041B11"/>
    <w:rsid w:val="000420DC"/>
    <w:rsid w:val="00042A87"/>
    <w:rsid w:val="00044CF4"/>
    <w:rsid w:val="00045CCC"/>
    <w:rsid w:val="000471D4"/>
    <w:rsid w:val="00047482"/>
    <w:rsid w:val="00050705"/>
    <w:rsid w:val="0005333A"/>
    <w:rsid w:val="0005453C"/>
    <w:rsid w:val="000551D6"/>
    <w:rsid w:val="00055AC6"/>
    <w:rsid w:val="00056AD5"/>
    <w:rsid w:val="00057993"/>
    <w:rsid w:val="00057B6C"/>
    <w:rsid w:val="00061209"/>
    <w:rsid w:val="00061C5E"/>
    <w:rsid w:val="00061F63"/>
    <w:rsid w:val="00063A9A"/>
    <w:rsid w:val="000651E2"/>
    <w:rsid w:val="000656C0"/>
    <w:rsid w:val="00065AF8"/>
    <w:rsid w:val="00066EC2"/>
    <w:rsid w:val="0006753F"/>
    <w:rsid w:val="00070EE5"/>
    <w:rsid w:val="00074B1C"/>
    <w:rsid w:val="00074EAE"/>
    <w:rsid w:val="000770DF"/>
    <w:rsid w:val="000778E4"/>
    <w:rsid w:val="00083B6A"/>
    <w:rsid w:val="00084709"/>
    <w:rsid w:val="00085BCD"/>
    <w:rsid w:val="000867F2"/>
    <w:rsid w:val="00087823"/>
    <w:rsid w:val="00090396"/>
    <w:rsid w:val="00090CF4"/>
    <w:rsid w:val="00090F1F"/>
    <w:rsid w:val="00091875"/>
    <w:rsid w:val="00092827"/>
    <w:rsid w:val="00092975"/>
    <w:rsid w:val="000932E0"/>
    <w:rsid w:val="000955FC"/>
    <w:rsid w:val="000A1721"/>
    <w:rsid w:val="000A17D9"/>
    <w:rsid w:val="000A2864"/>
    <w:rsid w:val="000A2980"/>
    <w:rsid w:val="000A5AEF"/>
    <w:rsid w:val="000A64A2"/>
    <w:rsid w:val="000A689A"/>
    <w:rsid w:val="000A6E4C"/>
    <w:rsid w:val="000B4F3A"/>
    <w:rsid w:val="000B659E"/>
    <w:rsid w:val="000C0E2C"/>
    <w:rsid w:val="000C5B32"/>
    <w:rsid w:val="000C6884"/>
    <w:rsid w:val="000C7565"/>
    <w:rsid w:val="000D164B"/>
    <w:rsid w:val="000D51F3"/>
    <w:rsid w:val="000D57F5"/>
    <w:rsid w:val="000D59F8"/>
    <w:rsid w:val="000E2186"/>
    <w:rsid w:val="000E4ABD"/>
    <w:rsid w:val="000F020F"/>
    <w:rsid w:val="000F465E"/>
    <w:rsid w:val="000F4AEE"/>
    <w:rsid w:val="00100E8B"/>
    <w:rsid w:val="0010192A"/>
    <w:rsid w:val="00101E08"/>
    <w:rsid w:val="001032EB"/>
    <w:rsid w:val="00103DE6"/>
    <w:rsid w:val="00104033"/>
    <w:rsid w:val="00104C71"/>
    <w:rsid w:val="001060D3"/>
    <w:rsid w:val="00106B06"/>
    <w:rsid w:val="0011157E"/>
    <w:rsid w:val="00112448"/>
    <w:rsid w:val="00113B08"/>
    <w:rsid w:val="00114208"/>
    <w:rsid w:val="00115990"/>
    <w:rsid w:val="001160A8"/>
    <w:rsid w:val="001216B5"/>
    <w:rsid w:val="00121E60"/>
    <w:rsid w:val="001232CA"/>
    <w:rsid w:val="00123E4F"/>
    <w:rsid w:val="001246CF"/>
    <w:rsid w:val="001260E3"/>
    <w:rsid w:val="00126481"/>
    <w:rsid w:val="00126A27"/>
    <w:rsid w:val="00131C96"/>
    <w:rsid w:val="00132DF8"/>
    <w:rsid w:val="00132F54"/>
    <w:rsid w:val="00133336"/>
    <w:rsid w:val="00135F81"/>
    <w:rsid w:val="00136C03"/>
    <w:rsid w:val="00140776"/>
    <w:rsid w:val="00142338"/>
    <w:rsid w:val="00142EDD"/>
    <w:rsid w:val="00145AEC"/>
    <w:rsid w:val="001463E3"/>
    <w:rsid w:val="0014715D"/>
    <w:rsid w:val="00147567"/>
    <w:rsid w:val="001477A8"/>
    <w:rsid w:val="001537C2"/>
    <w:rsid w:val="00154A9F"/>
    <w:rsid w:val="00154CBC"/>
    <w:rsid w:val="00156446"/>
    <w:rsid w:val="00156C89"/>
    <w:rsid w:val="001571E2"/>
    <w:rsid w:val="001601E0"/>
    <w:rsid w:val="001607F0"/>
    <w:rsid w:val="0016172E"/>
    <w:rsid w:val="001617CB"/>
    <w:rsid w:val="00161D49"/>
    <w:rsid w:val="0016248C"/>
    <w:rsid w:val="00162892"/>
    <w:rsid w:val="00162A69"/>
    <w:rsid w:val="00162B54"/>
    <w:rsid w:val="00163A9C"/>
    <w:rsid w:val="00164ADC"/>
    <w:rsid w:val="00165F93"/>
    <w:rsid w:val="00172F40"/>
    <w:rsid w:val="001730AF"/>
    <w:rsid w:val="00175ED1"/>
    <w:rsid w:val="001767B1"/>
    <w:rsid w:val="00181FE3"/>
    <w:rsid w:val="00182B4B"/>
    <w:rsid w:val="00183CF6"/>
    <w:rsid w:val="0018448E"/>
    <w:rsid w:val="001855CF"/>
    <w:rsid w:val="00186DFF"/>
    <w:rsid w:val="00187C01"/>
    <w:rsid w:val="00187E54"/>
    <w:rsid w:val="00190F06"/>
    <w:rsid w:val="00190F54"/>
    <w:rsid w:val="001914EF"/>
    <w:rsid w:val="00194474"/>
    <w:rsid w:val="00195DAC"/>
    <w:rsid w:val="00197E56"/>
    <w:rsid w:val="001A2D51"/>
    <w:rsid w:val="001A4B25"/>
    <w:rsid w:val="001A7185"/>
    <w:rsid w:val="001A7AC3"/>
    <w:rsid w:val="001A7ADC"/>
    <w:rsid w:val="001A7B8E"/>
    <w:rsid w:val="001A7CA9"/>
    <w:rsid w:val="001B049B"/>
    <w:rsid w:val="001B0940"/>
    <w:rsid w:val="001B1E7C"/>
    <w:rsid w:val="001B2310"/>
    <w:rsid w:val="001B3716"/>
    <w:rsid w:val="001B3D6B"/>
    <w:rsid w:val="001B42A2"/>
    <w:rsid w:val="001C08D3"/>
    <w:rsid w:val="001C19CD"/>
    <w:rsid w:val="001C288C"/>
    <w:rsid w:val="001C3AB6"/>
    <w:rsid w:val="001C3F6E"/>
    <w:rsid w:val="001C3FA6"/>
    <w:rsid w:val="001C5E48"/>
    <w:rsid w:val="001C7233"/>
    <w:rsid w:val="001D0DE7"/>
    <w:rsid w:val="001D1C84"/>
    <w:rsid w:val="001D29DF"/>
    <w:rsid w:val="001D2E1D"/>
    <w:rsid w:val="001D474E"/>
    <w:rsid w:val="001D6136"/>
    <w:rsid w:val="001D7A4B"/>
    <w:rsid w:val="001D7FD0"/>
    <w:rsid w:val="001E333D"/>
    <w:rsid w:val="001E74E0"/>
    <w:rsid w:val="001E7716"/>
    <w:rsid w:val="001F1207"/>
    <w:rsid w:val="001F2868"/>
    <w:rsid w:val="001F2C81"/>
    <w:rsid w:val="001F3FED"/>
    <w:rsid w:val="00200DB3"/>
    <w:rsid w:val="0020116D"/>
    <w:rsid w:val="00204609"/>
    <w:rsid w:val="002105F9"/>
    <w:rsid w:val="00211962"/>
    <w:rsid w:val="002143E8"/>
    <w:rsid w:val="00214E69"/>
    <w:rsid w:val="00214FF2"/>
    <w:rsid w:val="00216D7C"/>
    <w:rsid w:val="0022304B"/>
    <w:rsid w:val="00225F57"/>
    <w:rsid w:val="00233392"/>
    <w:rsid w:val="002347DD"/>
    <w:rsid w:val="0023554F"/>
    <w:rsid w:val="002423C8"/>
    <w:rsid w:val="00242B68"/>
    <w:rsid w:val="00242CAE"/>
    <w:rsid w:val="002459F4"/>
    <w:rsid w:val="00245E4B"/>
    <w:rsid w:val="00253615"/>
    <w:rsid w:val="00253A1D"/>
    <w:rsid w:val="00255FD4"/>
    <w:rsid w:val="00257C27"/>
    <w:rsid w:val="002645DB"/>
    <w:rsid w:val="00265DAF"/>
    <w:rsid w:val="00266BD1"/>
    <w:rsid w:val="00266DC2"/>
    <w:rsid w:val="00267208"/>
    <w:rsid w:val="002702BA"/>
    <w:rsid w:val="00270666"/>
    <w:rsid w:val="00273956"/>
    <w:rsid w:val="002739F7"/>
    <w:rsid w:val="00274CB4"/>
    <w:rsid w:val="002754B6"/>
    <w:rsid w:val="0027565E"/>
    <w:rsid w:val="00275893"/>
    <w:rsid w:val="002773EC"/>
    <w:rsid w:val="00277A18"/>
    <w:rsid w:val="00277A31"/>
    <w:rsid w:val="0028095F"/>
    <w:rsid w:val="002823C5"/>
    <w:rsid w:val="00283517"/>
    <w:rsid w:val="00283B7F"/>
    <w:rsid w:val="00283CE6"/>
    <w:rsid w:val="00285F79"/>
    <w:rsid w:val="00286BEF"/>
    <w:rsid w:val="002871A5"/>
    <w:rsid w:val="002916AB"/>
    <w:rsid w:val="00292175"/>
    <w:rsid w:val="002923C4"/>
    <w:rsid w:val="00292F39"/>
    <w:rsid w:val="002932D1"/>
    <w:rsid w:val="002940E4"/>
    <w:rsid w:val="00294EE5"/>
    <w:rsid w:val="002952B1"/>
    <w:rsid w:val="002A0C39"/>
    <w:rsid w:val="002A0D67"/>
    <w:rsid w:val="002A6C66"/>
    <w:rsid w:val="002B03A8"/>
    <w:rsid w:val="002B03B4"/>
    <w:rsid w:val="002B0AF7"/>
    <w:rsid w:val="002B13A3"/>
    <w:rsid w:val="002B5C78"/>
    <w:rsid w:val="002B6B41"/>
    <w:rsid w:val="002C08A6"/>
    <w:rsid w:val="002C0A43"/>
    <w:rsid w:val="002C55ED"/>
    <w:rsid w:val="002C5D22"/>
    <w:rsid w:val="002C600C"/>
    <w:rsid w:val="002C7523"/>
    <w:rsid w:val="002C7FD5"/>
    <w:rsid w:val="002D1918"/>
    <w:rsid w:val="002D1A13"/>
    <w:rsid w:val="002D1D8F"/>
    <w:rsid w:val="002D2D4C"/>
    <w:rsid w:val="002D5A26"/>
    <w:rsid w:val="002D780A"/>
    <w:rsid w:val="002E0B96"/>
    <w:rsid w:val="002E0CC4"/>
    <w:rsid w:val="002E0F3F"/>
    <w:rsid w:val="002E4BBE"/>
    <w:rsid w:val="002E76BD"/>
    <w:rsid w:val="002E7F17"/>
    <w:rsid w:val="002F095C"/>
    <w:rsid w:val="002F2158"/>
    <w:rsid w:val="002F3AA9"/>
    <w:rsid w:val="002F3B34"/>
    <w:rsid w:val="002F644B"/>
    <w:rsid w:val="002F6946"/>
    <w:rsid w:val="002F7421"/>
    <w:rsid w:val="003006D6"/>
    <w:rsid w:val="003010A0"/>
    <w:rsid w:val="003023B6"/>
    <w:rsid w:val="0030283D"/>
    <w:rsid w:val="003039ED"/>
    <w:rsid w:val="003072F9"/>
    <w:rsid w:val="003149F0"/>
    <w:rsid w:val="00317514"/>
    <w:rsid w:val="00317526"/>
    <w:rsid w:val="00317792"/>
    <w:rsid w:val="003200F1"/>
    <w:rsid w:val="00323C7F"/>
    <w:rsid w:val="003248B7"/>
    <w:rsid w:val="003269E1"/>
    <w:rsid w:val="00326D21"/>
    <w:rsid w:val="00327683"/>
    <w:rsid w:val="00330109"/>
    <w:rsid w:val="00333033"/>
    <w:rsid w:val="00333428"/>
    <w:rsid w:val="003342D2"/>
    <w:rsid w:val="00335024"/>
    <w:rsid w:val="003422C7"/>
    <w:rsid w:val="0034644D"/>
    <w:rsid w:val="003472FA"/>
    <w:rsid w:val="00350FA6"/>
    <w:rsid w:val="0035207F"/>
    <w:rsid w:val="00353B8B"/>
    <w:rsid w:val="003553B8"/>
    <w:rsid w:val="00355B5F"/>
    <w:rsid w:val="00361858"/>
    <w:rsid w:val="00361A4A"/>
    <w:rsid w:val="00365061"/>
    <w:rsid w:val="003652D8"/>
    <w:rsid w:val="003655AC"/>
    <w:rsid w:val="003724E3"/>
    <w:rsid w:val="00373D52"/>
    <w:rsid w:val="00373F97"/>
    <w:rsid w:val="00375DDC"/>
    <w:rsid w:val="00375F66"/>
    <w:rsid w:val="00380371"/>
    <w:rsid w:val="00380F60"/>
    <w:rsid w:val="00381060"/>
    <w:rsid w:val="0038388E"/>
    <w:rsid w:val="00385DCF"/>
    <w:rsid w:val="00387D57"/>
    <w:rsid w:val="00390DCF"/>
    <w:rsid w:val="00391A9E"/>
    <w:rsid w:val="003A02EA"/>
    <w:rsid w:val="003A0FF3"/>
    <w:rsid w:val="003A26BB"/>
    <w:rsid w:val="003A3F81"/>
    <w:rsid w:val="003A5493"/>
    <w:rsid w:val="003A55CF"/>
    <w:rsid w:val="003A5C8A"/>
    <w:rsid w:val="003A62BF"/>
    <w:rsid w:val="003B32C3"/>
    <w:rsid w:val="003B5406"/>
    <w:rsid w:val="003B5542"/>
    <w:rsid w:val="003B5B8E"/>
    <w:rsid w:val="003B5E2D"/>
    <w:rsid w:val="003B61A0"/>
    <w:rsid w:val="003C070C"/>
    <w:rsid w:val="003C09BB"/>
    <w:rsid w:val="003C1046"/>
    <w:rsid w:val="003C42FC"/>
    <w:rsid w:val="003C4A5B"/>
    <w:rsid w:val="003C4E1B"/>
    <w:rsid w:val="003C5BAA"/>
    <w:rsid w:val="003C76A1"/>
    <w:rsid w:val="003D33AA"/>
    <w:rsid w:val="003D63F3"/>
    <w:rsid w:val="003E0CE9"/>
    <w:rsid w:val="003E1FB1"/>
    <w:rsid w:val="003E3056"/>
    <w:rsid w:val="003E41A3"/>
    <w:rsid w:val="003F05D9"/>
    <w:rsid w:val="003F1805"/>
    <w:rsid w:val="003F45DE"/>
    <w:rsid w:val="003F494E"/>
    <w:rsid w:val="003F4ED7"/>
    <w:rsid w:val="003F5C97"/>
    <w:rsid w:val="003F6909"/>
    <w:rsid w:val="003F717B"/>
    <w:rsid w:val="0040017B"/>
    <w:rsid w:val="00400CA3"/>
    <w:rsid w:val="00402E3C"/>
    <w:rsid w:val="0040412F"/>
    <w:rsid w:val="00404214"/>
    <w:rsid w:val="00405793"/>
    <w:rsid w:val="00406C67"/>
    <w:rsid w:val="00407716"/>
    <w:rsid w:val="004109D0"/>
    <w:rsid w:val="00410E15"/>
    <w:rsid w:val="00411D11"/>
    <w:rsid w:val="00412186"/>
    <w:rsid w:val="00412434"/>
    <w:rsid w:val="004142AA"/>
    <w:rsid w:val="00414E19"/>
    <w:rsid w:val="0042471D"/>
    <w:rsid w:val="0042677C"/>
    <w:rsid w:val="00426CEB"/>
    <w:rsid w:val="00426EFE"/>
    <w:rsid w:val="0043147E"/>
    <w:rsid w:val="00432861"/>
    <w:rsid w:val="00432941"/>
    <w:rsid w:val="004329E8"/>
    <w:rsid w:val="00432BF7"/>
    <w:rsid w:val="004366C4"/>
    <w:rsid w:val="00437DE4"/>
    <w:rsid w:val="00440273"/>
    <w:rsid w:val="00440E9A"/>
    <w:rsid w:val="00442740"/>
    <w:rsid w:val="004449E9"/>
    <w:rsid w:val="00444BF5"/>
    <w:rsid w:val="00445FEF"/>
    <w:rsid w:val="00450986"/>
    <w:rsid w:val="00451EDE"/>
    <w:rsid w:val="00452005"/>
    <w:rsid w:val="00453A9D"/>
    <w:rsid w:val="00455D2D"/>
    <w:rsid w:val="004629BA"/>
    <w:rsid w:val="0046305D"/>
    <w:rsid w:val="00463998"/>
    <w:rsid w:val="004641E2"/>
    <w:rsid w:val="00464231"/>
    <w:rsid w:val="00466A3B"/>
    <w:rsid w:val="00475345"/>
    <w:rsid w:val="004761F1"/>
    <w:rsid w:val="0048092E"/>
    <w:rsid w:val="00482CF7"/>
    <w:rsid w:val="00483429"/>
    <w:rsid w:val="004865E0"/>
    <w:rsid w:val="004867DA"/>
    <w:rsid w:val="00486AAD"/>
    <w:rsid w:val="00486EEC"/>
    <w:rsid w:val="00487214"/>
    <w:rsid w:val="00490274"/>
    <w:rsid w:val="0049032A"/>
    <w:rsid w:val="00491596"/>
    <w:rsid w:val="004942E8"/>
    <w:rsid w:val="00494554"/>
    <w:rsid w:val="00495F6E"/>
    <w:rsid w:val="00496002"/>
    <w:rsid w:val="004966E9"/>
    <w:rsid w:val="00496E6D"/>
    <w:rsid w:val="004A012D"/>
    <w:rsid w:val="004A14D4"/>
    <w:rsid w:val="004A3757"/>
    <w:rsid w:val="004A4877"/>
    <w:rsid w:val="004A4F1D"/>
    <w:rsid w:val="004B0724"/>
    <w:rsid w:val="004B2D57"/>
    <w:rsid w:val="004B410F"/>
    <w:rsid w:val="004B4C96"/>
    <w:rsid w:val="004B6B0B"/>
    <w:rsid w:val="004C0058"/>
    <w:rsid w:val="004C0B56"/>
    <w:rsid w:val="004C1AB1"/>
    <w:rsid w:val="004C1EF5"/>
    <w:rsid w:val="004C288B"/>
    <w:rsid w:val="004C413A"/>
    <w:rsid w:val="004C4DD0"/>
    <w:rsid w:val="004C6360"/>
    <w:rsid w:val="004C7AD3"/>
    <w:rsid w:val="004D058B"/>
    <w:rsid w:val="004D0649"/>
    <w:rsid w:val="004D49D0"/>
    <w:rsid w:val="004D4EB5"/>
    <w:rsid w:val="004D5F39"/>
    <w:rsid w:val="004E0C6E"/>
    <w:rsid w:val="004E1166"/>
    <w:rsid w:val="004E1577"/>
    <w:rsid w:val="004E1AA8"/>
    <w:rsid w:val="004E1BFC"/>
    <w:rsid w:val="004E238D"/>
    <w:rsid w:val="004E39A8"/>
    <w:rsid w:val="004E4C39"/>
    <w:rsid w:val="004F1424"/>
    <w:rsid w:val="004F24A7"/>
    <w:rsid w:val="004F2D94"/>
    <w:rsid w:val="004F33BE"/>
    <w:rsid w:val="004F4240"/>
    <w:rsid w:val="004F4667"/>
    <w:rsid w:val="004F66F2"/>
    <w:rsid w:val="004F6B59"/>
    <w:rsid w:val="004F6BC2"/>
    <w:rsid w:val="004F716C"/>
    <w:rsid w:val="00501658"/>
    <w:rsid w:val="00501F73"/>
    <w:rsid w:val="00506970"/>
    <w:rsid w:val="00507060"/>
    <w:rsid w:val="0051080B"/>
    <w:rsid w:val="00511AA2"/>
    <w:rsid w:val="00515210"/>
    <w:rsid w:val="0051580F"/>
    <w:rsid w:val="00515B85"/>
    <w:rsid w:val="00520032"/>
    <w:rsid w:val="005205A1"/>
    <w:rsid w:val="0052283A"/>
    <w:rsid w:val="00523F75"/>
    <w:rsid w:val="00527C52"/>
    <w:rsid w:val="00530BD0"/>
    <w:rsid w:val="0053255A"/>
    <w:rsid w:val="00532FC6"/>
    <w:rsid w:val="0053357B"/>
    <w:rsid w:val="005357A7"/>
    <w:rsid w:val="0053609D"/>
    <w:rsid w:val="0053662E"/>
    <w:rsid w:val="00542220"/>
    <w:rsid w:val="005429F3"/>
    <w:rsid w:val="00543E04"/>
    <w:rsid w:val="005441A9"/>
    <w:rsid w:val="005454C8"/>
    <w:rsid w:val="005458FB"/>
    <w:rsid w:val="005472B0"/>
    <w:rsid w:val="00550946"/>
    <w:rsid w:val="005510D0"/>
    <w:rsid w:val="005520BD"/>
    <w:rsid w:val="00553AB1"/>
    <w:rsid w:val="00556A14"/>
    <w:rsid w:val="00556A1F"/>
    <w:rsid w:val="00561C27"/>
    <w:rsid w:val="00562D3E"/>
    <w:rsid w:val="0056538F"/>
    <w:rsid w:val="00567097"/>
    <w:rsid w:val="00571B4E"/>
    <w:rsid w:val="00573264"/>
    <w:rsid w:val="00573ED3"/>
    <w:rsid w:val="00574EF4"/>
    <w:rsid w:val="005762BC"/>
    <w:rsid w:val="00577AC4"/>
    <w:rsid w:val="00577F4E"/>
    <w:rsid w:val="00580E1D"/>
    <w:rsid w:val="005813C3"/>
    <w:rsid w:val="00583444"/>
    <w:rsid w:val="0058665C"/>
    <w:rsid w:val="00590F5F"/>
    <w:rsid w:val="00595E56"/>
    <w:rsid w:val="00596113"/>
    <w:rsid w:val="00596D15"/>
    <w:rsid w:val="00596F64"/>
    <w:rsid w:val="005A108D"/>
    <w:rsid w:val="005A1E5F"/>
    <w:rsid w:val="005A2F69"/>
    <w:rsid w:val="005A2F6C"/>
    <w:rsid w:val="005A3BF5"/>
    <w:rsid w:val="005A50F1"/>
    <w:rsid w:val="005A55F4"/>
    <w:rsid w:val="005A6FB9"/>
    <w:rsid w:val="005B1A22"/>
    <w:rsid w:val="005B32AC"/>
    <w:rsid w:val="005B3527"/>
    <w:rsid w:val="005B4858"/>
    <w:rsid w:val="005C2B5E"/>
    <w:rsid w:val="005C3AF4"/>
    <w:rsid w:val="005C3CDF"/>
    <w:rsid w:val="005C5A81"/>
    <w:rsid w:val="005C6200"/>
    <w:rsid w:val="005C7156"/>
    <w:rsid w:val="005D06DB"/>
    <w:rsid w:val="005D1BD3"/>
    <w:rsid w:val="005D2964"/>
    <w:rsid w:val="005D3437"/>
    <w:rsid w:val="005D4B75"/>
    <w:rsid w:val="005E2B56"/>
    <w:rsid w:val="005E2E78"/>
    <w:rsid w:val="005E4B1C"/>
    <w:rsid w:val="005E5008"/>
    <w:rsid w:val="005E5104"/>
    <w:rsid w:val="005E7178"/>
    <w:rsid w:val="005E72B3"/>
    <w:rsid w:val="005E7FB8"/>
    <w:rsid w:val="005F0B75"/>
    <w:rsid w:val="005F1586"/>
    <w:rsid w:val="005F2023"/>
    <w:rsid w:val="005F21D1"/>
    <w:rsid w:val="005F5B65"/>
    <w:rsid w:val="005F5D4C"/>
    <w:rsid w:val="005F72A7"/>
    <w:rsid w:val="005F7F62"/>
    <w:rsid w:val="0060081E"/>
    <w:rsid w:val="00602891"/>
    <w:rsid w:val="00605F06"/>
    <w:rsid w:val="00606BEF"/>
    <w:rsid w:val="006111F6"/>
    <w:rsid w:val="006114E7"/>
    <w:rsid w:val="00611609"/>
    <w:rsid w:val="006177AB"/>
    <w:rsid w:val="006209F3"/>
    <w:rsid w:val="00622A13"/>
    <w:rsid w:val="00625130"/>
    <w:rsid w:val="0063124E"/>
    <w:rsid w:val="00631929"/>
    <w:rsid w:val="00632CBE"/>
    <w:rsid w:val="006333C0"/>
    <w:rsid w:val="00636902"/>
    <w:rsid w:val="0063717C"/>
    <w:rsid w:val="006401D1"/>
    <w:rsid w:val="00642884"/>
    <w:rsid w:val="0064309C"/>
    <w:rsid w:val="006440A4"/>
    <w:rsid w:val="006444DF"/>
    <w:rsid w:val="00645F08"/>
    <w:rsid w:val="00646B4D"/>
    <w:rsid w:val="006501A0"/>
    <w:rsid w:val="006535BC"/>
    <w:rsid w:val="00654B14"/>
    <w:rsid w:val="00655D0D"/>
    <w:rsid w:val="006564A2"/>
    <w:rsid w:val="0065702C"/>
    <w:rsid w:val="00657844"/>
    <w:rsid w:val="00657DAC"/>
    <w:rsid w:val="006604E0"/>
    <w:rsid w:val="006608C2"/>
    <w:rsid w:val="006612BE"/>
    <w:rsid w:val="006622AE"/>
    <w:rsid w:val="006628B1"/>
    <w:rsid w:val="006639C3"/>
    <w:rsid w:val="00663F18"/>
    <w:rsid w:val="0066594F"/>
    <w:rsid w:val="006659E9"/>
    <w:rsid w:val="00667DE6"/>
    <w:rsid w:val="00674E85"/>
    <w:rsid w:val="00675184"/>
    <w:rsid w:val="00680F93"/>
    <w:rsid w:val="00681B5A"/>
    <w:rsid w:val="006829B7"/>
    <w:rsid w:val="006830E4"/>
    <w:rsid w:val="00683B41"/>
    <w:rsid w:val="00685386"/>
    <w:rsid w:val="00685EFE"/>
    <w:rsid w:val="006934EE"/>
    <w:rsid w:val="0069425A"/>
    <w:rsid w:val="0069560D"/>
    <w:rsid w:val="00695D24"/>
    <w:rsid w:val="00696AD4"/>
    <w:rsid w:val="006A48C1"/>
    <w:rsid w:val="006A4C56"/>
    <w:rsid w:val="006A5249"/>
    <w:rsid w:val="006A58C9"/>
    <w:rsid w:val="006A5F28"/>
    <w:rsid w:val="006A6071"/>
    <w:rsid w:val="006A6491"/>
    <w:rsid w:val="006A72CA"/>
    <w:rsid w:val="006B1B31"/>
    <w:rsid w:val="006B2E25"/>
    <w:rsid w:val="006B31D5"/>
    <w:rsid w:val="006B6C4B"/>
    <w:rsid w:val="006C1247"/>
    <w:rsid w:val="006C14A6"/>
    <w:rsid w:val="006C4D06"/>
    <w:rsid w:val="006C7110"/>
    <w:rsid w:val="006C7260"/>
    <w:rsid w:val="006C72C6"/>
    <w:rsid w:val="006C76C1"/>
    <w:rsid w:val="006D21C0"/>
    <w:rsid w:val="006D2C4C"/>
    <w:rsid w:val="006D44BC"/>
    <w:rsid w:val="006D589C"/>
    <w:rsid w:val="006E268A"/>
    <w:rsid w:val="006E2BF7"/>
    <w:rsid w:val="006E5BFB"/>
    <w:rsid w:val="006E645C"/>
    <w:rsid w:val="006F02DD"/>
    <w:rsid w:val="006F02ED"/>
    <w:rsid w:val="006F02F9"/>
    <w:rsid w:val="006F1AAA"/>
    <w:rsid w:val="006F1B29"/>
    <w:rsid w:val="006F31C8"/>
    <w:rsid w:val="006F4451"/>
    <w:rsid w:val="006F48FD"/>
    <w:rsid w:val="006F4F7C"/>
    <w:rsid w:val="006F5212"/>
    <w:rsid w:val="006F6261"/>
    <w:rsid w:val="006F7F21"/>
    <w:rsid w:val="007009DF"/>
    <w:rsid w:val="007024E3"/>
    <w:rsid w:val="0070287D"/>
    <w:rsid w:val="007028B6"/>
    <w:rsid w:val="007031AC"/>
    <w:rsid w:val="007035AB"/>
    <w:rsid w:val="00703A82"/>
    <w:rsid w:val="00703F6F"/>
    <w:rsid w:val="007055EA"/>
    <w:rsid w:val="0070636B"/>
    <w:rsid w:val="00706AAF"/>
    <w:rsid w:val="00706D97"/>
    <w:rsid w:val="00711DB4"/>
    <w:rsid w:val="0071246E"/>
    <w:rsid w:val="00713A05"/>
    <w:rsid w:val="00716311"/>
    <w:rsid w:val="00716BB7"/>
    <w:rsid w:val="00716C92"/>
    <w:rsid w:val="00720469"/>
    <w:rsid w:val="00720B45"/>
    <w:rsid w:val="007212DC"/>
    <w:rsid w:val="007218FC"/>
    <w:rsid w:val="00723998"/>
    <w:rsid w:val="00726C16"/>
    <w:rsid w:val="00727355"/>
    <w:rsid w:val="00730027"/>
    <w:rsid w:val="007310EA"/>
    <w:rsid w:val="00731794"/>
    <w:rsid w:val="00734450"/>
    <w:rsid w:val="0073572D"/>
    <w:rsid w:val="00737880"/>
    <w:rsid w:val="00737BFF"/>
    <w:rsid w:val="0074039E"/>
    <w:rsid w:val="0074131A"/>
    <w:rsid w:val="0074209A"/>
    <w:rsid w:val="0074314A"/>
    <w:rsid w:val="00743A11"/>
    <w:rsid w:val="00744639"/>
    <w:rsid w:val="00744CF4"/>
    <w:rsid w:val="00747BB4"/>
    <w:rsid w:val="00750CD2"/>
    <w:rsid w:val="00750D8C"/>
    <w:rsid w:val="0075205F"/>
    <w:rsid w:val="00752AC8"/>
    <w:rsid w:val="007533C2"/>
    <w:rsid w:val="007548FC"/>
    <w:rsid w:val="00757EC4"/>
    <w:rsid w:val="007604F4"/>
    <w:rsid w:val="007608C2"/>
    <w:rsid w:val="00762677"/>
    <w:rsid w:val="00767655"/>
    <w:rsid w:val="00767D61"/>
    <w:rsid w:val="007700F3"/>
    <w:rsid w:val="0077161B"/>
    <w:rsid w:val="00771F9B"/>
    <w:rsid w:val="0077581F"/>
    <w:rsid w:val="00775D3E"/>
    <w:rsid w:val="0078031F"/>
    <w:rsid w:val="00781E79"/>
    <w:rsid w:val="007823A5"/>
    <w:rsid w:val="00783F7C"/>
    <w:rsid w:val="00784C7D"/>
    <w:rsid w:val="007851AC"/>
    <w:rsid w:val="00793163"/>
    <w:rsid w:val="0079598D"/>
    <w:rsid w:val="007962AB"/>
    <w:rsid w:val="007A1029"/>
    <w:rsid w:val="007A1D3A"/>
    <w:rsid w:val="007A2B20"/>
    <w:rsid w:val="007A2F52"/>
    <w:rsid w:val="007A4CCA"/>
    <w:rsid w:val="007A5E4F"/>
    <w:rsid w:val="007A64DB"/>
    <w:rsid w:val="007A79FA"/>
    <w:rsid w:val="007B2A30"/>
    <w:rsid w:val="007B3086"/>
    <w:rsid w:val="007B35A6"/>
    <w:rsid w:val="007B3C01"/>
    <w:rsid w:val="007B3DA3"/>
    <w:rsid w:val="007B564E"/>
    <w:rsid w:val="007B70AA"/>
    <w:rsid w:val="007C01DC"/>
    <w:rsid w:val="007C094C"/>
    <w:rsid w:val="007C139F"/>
    <w:rsid w:val="007D0C06"/>
    <w:rsid w:val="007D1EAD"/>
    <w:rsid w:val="007D1F69"/>
    <w:rsid w:val="007D3118"/>
    <w:rsid w:val="007D439D"/>
    <w:rsid w:val="007D5AE0"/>
    <w:rsid w:val="007D6122"/>
    <w:rsid w:val="007D668F"/>
    <w:rsid w:val="007D7F22"/>
    <w:rsid w:val="007E06F5"/>
    <w:rsid w:val="007E2125"/>
    <w:rsid w:val="007E32AE"/>
    <w:rsid w:val="007E57D4"/>
    <w:rsid w:val="007E68AA"/>
    <w:rsid w:val="007F1CF8"/>
    <w:rsid w:val="007F2D35"/>
    <w:rsid w:val="007F4066"/>
    <w:rsid w:val="007F41D3"/>
    <w:rsid w:val="007F553D"/>
    <w:rsid w:val="007F6C0C"/>
    <w:rsid w:val="007F6F07"/>
    <w:rsid w:val="007F6FCA"/>
    <w:rsid w:val="007F7F4D"/>
    <w:rsid w:val="008022AE"/>
    <w:rsid w:val="00802A60"/>
    <w:rsid w:val="0080329D"/>
    <w:rsid w:val="00803F8E"/>
    <w:rsid w:val="008058F1"/>
    <w:rsid w:val="00805F52"/>
    <w:rsid w:val="008063FD"/>
    <w:rsid w:val="00807D09"/>
    <w:rsid w:val="00810B2B"/>
    <w:rsid w:val="00814C02"/>
    <w:rsid w:val="00814ED2"/>
    <w:rsid w:val="0081600A"/>
    <w:rsid w:val="00821847"/>
    <w:rsid w:val="00821C48"/>
    <w:rsid w:val="00821C77"/>
    <w:rsid w:val="0082202A"/>
    <w:rsid w:val="00830686"/>
    <w:rsid w:val="00830696"/>
    <w:rsid w:val="008323D2"/>
    <w:rsid w:val="00832DC3"/>
    <w:rsid w:val="00835350"/>
    <w:rsid w:val="00836034"/>
    <w:rsid w:val="00836530"/>
    <w:rsid w:val="00840272"/>
    <w:rsid w:val="00840C5B"/>
    <w:rsid w:val="00841480"/>
    <w:rsid w:val="00844108"/>
    <w:rsid w:val="00844882"/>
    <w:rsid w:val="00844FAD"/>
    <w:rsid w:val="008456F2"/>
    <w:rsid w:val="008468EB"/>
    <w:rsid w:val="0084694C"/>
    <w:rsid w:val="00846FBB"/>
    <w:rsid w:val="008477D0"/>
    <w:rsid w:val="00847947"/>
    <w:rsid w:val="0085100E"/>
    <w:rsid w:val="008518FE"/>
    <w:rsid w:val="008523D2"/>
    <w:rsid w:val="00853FD8"/>
    <w:rsid w:val="0085450E"/>
    <w:rsid w:val="00854865"/>
    <w:rsid w:val="008576E8"/>
    <w:rsid w:val="00860555"/>
    <w:rsid w:val="00861306"/>
    <w:rsid w:val="008632DC"/>
    <w:rsid w:val="00863653"/>
    <w:rsid w:val="00866A6A"/>
    <w:rsid w:val="00867A19"/>
    <w:rsid w:val="00870E05"/>
    <w:rsid w:val="00871C96"/>
    <w:rsid w:val="00875E74"/>
    <w:rsid w:val="008761D8"/>
    <w:rsid w:val="00880416"/>
    <w:rsid w:val="008805CE"/>
    <w:rsid w:val="00880A15"/>
    <w:rsid w:val="00880B2E"/>
    <w:rsid w:val="00887371"/>
    <w:rsid w:val="00887C94"/>
    <w:rsid w:val="00891052"/>
    <w:rsid w:val="00893596"/>
    <w:rsid w:val="00893AFA"/>
    <w:rsid w:val="008959E1"/>
    <w:rsid w:val="008975B9"/>
    <w:rsid w:val="00897B9C"/>
    <w:rsid w:val="008A10F0"/>
    <w:rsid w:val="008A2B5A"/>
    <w:rsid w:val="008A385E"/>
    <w:rsid w:val="008A6425"/>
    <w:rsid w:val="008A6FA5"/>
    <w:rsid w:val="008A73EF"/>
    <w:rsid w:val="008B3079"/>
    <w:rsid w:val="008B3C0C"/>
    <w:rsid w:val="008B4117"/>
    <w:rsid w:val="008B49D9"/>
    <w:rsid w:val="008B4E4D"/>
    <w:rsid w:val="008B5D65"/>
    <w:rsid w:val="008B6883"/>
    <w:rsid w:val="008B6F8F"/>
    <w:rsid w:val="008C3109"/>
    <w:rsid w:val="008C3EE8"/>
    <w:rsid w:val="008C4BFE"/>
    <w:rsid w:val="008C682D"/>
    <w:rsid w:val="008D72C3"/>
    <w:rsid w:val="008D7A09"/>
    <w:rsid w:val="008E1BCF"/>
    <w:rsid w:val="008E2E47"/>
    <w:rsid w:val="008E311C"/>
    <w:rsid w:val="008E31DE"/>
    <w:rsid w:val="008E3700"/>
    <w:rsid w:val="008E3B22"/>
    <w:rsid w:val="008E4AB7"/>
    <w:rsid w:val="008E4EC3"/>
    <w:rsid w:val="008E544A"/>
    <w:rsid w:val="008E557A"/>
    <w:rsid w:val="008E5AD0"/>
    <w:rsid w:val="008E62FE"/>
    <w:rsid w:val="008E7550"/>
    <w:rsid w:val="008F1FF2"/>
    <w:rsid w:val="008F2726"/>
    <w:rsid w:val="008F5002"/>
    <w:rsid w:val="008F56C5"/>
    <w:rsid w:val="008F5A35"/>
    <w:rsid w:val="008F7DCE"/>
    <w:rsid w:val="0090129A"/>
    <w:rsid w:val="00901AAC"/>
    <w:rsid w:val="00903752"/>
    <w:rsid w:val="00903A82"/>
    <w:rsid w:val="00903D64"/>
    <w:rsid w:val="00906375"/>
    <w:rsid w:val="009067A0"/>
    <w:rsid w:val="00907194"/>
    <w:rsid w:val="00910759"/>
    <w:rsid w:val="009116BF"/>
    <w:rsid w:val="00912662"/>
    <w:rsid w:val="0091463E"/>
    <w:rsid w:val="009149A1"/>
    <w:rsid w:val="00915E84"/>
    <w:rsid w:val="00916FE6"/>
    <w:rsid w:val="00920884"/>
    <w:rsid w:val="00920926"/>
    <w:rsid w:val="00920AB0"/>
    <w:rsid w:val="0092171C"/>
    <w:rsid w:val="00923009"/>
    <w:rsid w:val="00923993"/>
    <w:rsid w:val="009239DC"/>
    <w:rsid w:val="00924563"/>
    <w:rsid w:val="0092510D"/>
    <w:rsid w:val="00927747"/>
    <w:rsid w:val="0093163B"/>
    <w:rsid w:val="009321D7"/>
    <w:rsid w:val="00940644"/>
    <w:rsid w:val="00940EC6"/>
    <w:rsid w:val="00945A9B"/>
    <w:rsid w:val="00947F40"/>
    <w:rsid w:val="00950124"/>
    <w:rsid w:val="00951173"/>
    <w:rsid w:val="00952061"/>
    <w:rsid w:val="00952624"/>
    <w:rsid w:val="009551AE"/>
    <w:rsid w:val="00955570"/>
    <w:rsid w:val="00955F1F"/>
    <w:rsid w:val="009572D5"/>
    <w:rsid w:val="00957C75"/>
    <w:rsid w:val="009605C6"/>
    <w:rsid w:val="009611A3"/>
    <w:rsid w:val="00962064"/>
    <w:rsid w:val="00962D29"/>
    <w:rsid w:val="00963423"/>
    <w:rsid w:val="00964D7D"/>
    <w:rsid w:val="00965578"/>
    <w:rsid w:val="00965A9B"/>
    <w:rsid w:val="009662AF"/>
    <w:rsid w:val="0096637E"/>
    <w:rsid w:val="00970949"/>
    <w:rsid w:val="00971BFD"/>
    <w:rsid w:val="0097426B"/>
    <w:rsid w:val="009775B1"/>
    <w:rsid w:val="00981460"/>
    <w:rsid w:val="009857B0"/>
    <w:rsid w:val="0098741A"/>
    <w:rsid w:val="009928FE"/>
    <w:rsid w:val="00993810"/>
    <w:rsid w:val="0099676E"/>
    <w:rsid w:val="009970C1"/>
    <w:rsid w:val="009A376A"/>
    <w:rsid w:val="009A42B9"/>
    <w:rsid w:val="009A467E"/>
    <w:rsid w:val="009A5D8F"/>
    <w:rsid w:val="009A7CE6"/>
    <w:rsid w:val="009B053B"/>
    <w:rsid w:val="009B24D1"/>
    <w:rsid w:val="009B2E6D"/>
    <w:rsid w:val="009B3D10"/>
    <w:rsid w:val="009B401A"/>
    <w:rsid w:val="009B5B20"/>
    <w:rsid w:val="009B77EC"/>
    <w:rsid w:val="009B7B92"/>
    <w:rsid w:val="009C0248"/>
    <w:rsid w:val="009C0F72"/>
    <w:rsid w:val="009C1E19"/>
    <w:rsid w:val="009C33A0"/>
    <w:rsid w:val="009C3DB3"/>
    <w:rsid w:val="009C76E4"/>
    <w:rsid w:val="009D0581"/>
    <w:rsid w:val="009D1D5B"/>
    <w:rsid w:val="009D21AE"/>
    <w:rsid w:val="009D2501"/>
    <w:rsid w:val="009D2E29"/>
    <w:rsid w:val="009D39A0"/>
    <w:rsid w:val="009D4B7B"/>
    <w:rsid w:val="009D533B"/>
    <w:rsid w:val="009D581F"/>
    <w:rsid w:val="009E11D3"/>
    <w:rsid w:val="009E1407"/>
    <w:rsid w:val="009E1EF2"/>
    <w:rsid w:val="009E2709"/>
    <w:rsid w:val="009E284C"/>
    <w:rsid w:val="009E32A0"/>
    <w:rsid w:val="009F0FBA"/>
    <w:rsid w:val="009F40FE"/>
    <w:rsid w:val="009F47F7"/>
    <w:rsid w:val="009F5BC7"/>
    <w:rsid w:val="00A02C87"/>
    <w:rsid w:val="00A035B3"/>
    <w:rsid w:val="00A05601"/>
    <w:rsid w:val="00A10F5D"/>
    <w:rsid w:val="00A13388"/>
    <w:rsid w:val="00A135A5"/>
    <w:rsid w:val="00A14797"/>
    <w:rsid w:val="00A14B67"/>
    <w:rsid w:val="00A1502D"/>
    <w:rsid w:val="00A161B9"/>
    <w:rsid w:val="00A16966"/>
    <w:rsid w:val="00A17024"/>
    <w:rsid w:val="00A234C8"/>
    <w:rsid w:val="00A2742F"/>
    <w:rsid w:val="00A31279"/>
    <w:rsid w:val="00A31C64"/>
    <w:rsid w:val="00A32441"/>
    <w:rsid w:val="00A34A96"/>
    <w:rsid w:val="00A37E68"/>
    <w:rsid w:val="00A42091"/>
    <w:rsid w:val="00A4367B"/>
    <w:rsid w:val="00A4482E"/>
    <w:rsid w:val="00A44F51"/>
    <w:rsid w:val="00A517CA"/>
    <w:rsid w:val="00A51B4C"/>
    <w:rsid w:val="00A51FC3"/>
    <w:rsid w:val="00A5273A"/>
    <w:rsid w:val="00A52ED6"/>
    <w:rsid w:val="00A550E1"/>
    <w:rsid w:val="00A55946"/>
    <w:rsid w:val="00A60665"/>
    <w:rsid w:val="00A6119B"/>
    <w:rsid w:val="00A62199"/>
    <w:rsid w:val="00A62364"/>
    <w:rsid w:val="00A63F0C"/>
    <w:rsid w:val="00A63F79"/>
    <w:rsid w:val="00A641C3"/>
    <w:rsid w:val="00A67909"/>
    <w:rsid w:val="00A70372"/>
    <w:rsid w:val="00A749BD"/>
    <w:rsid w:val="00A85041"/>
    <w:rsid w:val="00A87600"/>
    <w:rsid w:val="00A906CB"/>
    <w:rsid w:val="00A94B83"/>
    <w:rsid w:val="00A95617"/>
    <w:rsid w:val="00A96321"/>
    <w:rsid w:val="00A964F4"/>
    <w:rsid w:val="00A97B17"/>
    <w:rsid w:val="00AA0F92"/>
    <w:rsid w:val="00AA1993"/>
    <w:rsid w:val="00AA3A88"/>
    <w:rsid w:val="00AA3B04"/>
    <w:rsid w:val="00AA4BEC"/>
    <w:rsid w:val="00AA5C51"/>
    <w:rsid w:val="00AA5CBA"/>
    <w:rsid w:val="00AA6025"/>
    <w:rsid w:val="00AA651D"/>
    <w:rsid w:val="00AA66F5"/>
    <w:rsid w:val="00AA7729"/>
    <w:rsid w:val="00AA7F91"/>
    <w:rsid w:val="00AB00BF"/>
    <w:rsid w:val="00AB0C5F"/>
    <w:rsid w:val="00AB2168"/>
    <w:rsid w:val="00AB56EA"/>
    <w:rsid w:val="00AB67D9"/>
    <w:rsid w:val="00AB6BBC"/>
    <w:rsid w:val="00AB78CC"/>
    <w:rsid w:val="00AC09B5"/>
    <w:rsid w:val="00AC0E1B"/>
    <w:rsid w:val="00AC1AEA"/>
    <w:rsid w:val="00AC2D5D"/>
    <w:rsid w:val="00AC2E7E"/>
    <w:rsid w:val="00AC2F59"/>
    <w:rsid w:val="00AC5AC6"/>
    <w:rsid w:val="00AC5E08"/>
    <w:rsid w:val="00AD0400"/>
    <w:rsid w:val="00AD3CC1"/>
    <w:rsid w:val="00AD4337"/>
    <w:rsid w:val="00AD43DA"/>
    <w:rsid w:val="00AD4FFC"/>
    <w:rsid w:val="00AD502D"/>
    <w:rsid w:val="00AD56E0"/>
    <w:rsid w:val="00AD5CA6"/>
    <w:rsid w:val="00AD711D"/>
    <w:rsid w:val="00AD7651"/>
    <w:rsid w:val="00AE01A8"/>
    <w:rsid w:val="00AE0DB7"/>
    <w:rsid w:val="00AE42E3"/>
    <w:rsid w:val="00AE6E9D"/>
    <w:rsid w:val="00AE7C09"/>
    <w:rsid w:val="00AF4602"/>
    <w:rsid w:val="00AF512C"/>
    <w:rsid w:val="00AF6734"/>
    <w:rsid w:val="00AF680C"/>
    <w:rsid w:val="00AF7F8A"/>
    <w:rsid w:val="00B00026"/>
    <w:rsid w:val="00B00BDF"/>
    <w:rsid w:val="00B01263"/>
    <w:rsid w:val="00B0170F"/>
    <w:rsid w:val="00B03132"/>
    <w:rsid w:val="00B03FB8"/>
    <w:rsid w:val="00B050D1"/>
    <w:rsid w:val="00B06844"/>
    <w:rsid w:val="00B073BA"/>
    <w:rsid w:val="00B07D31"/>
    <w:rsid w:val="00B07FD9"/>
    <w:rsid w:val="00B105C4"/>
    <w:rsid w:val="00B10611"/>
    <w:rsid w:val="00B12631"/>
    <w:rsid w:val="00B132F6"/>
    <w:rsid w:val="00B16865"/>
    <w:rsid w:val="00B17324"/>
    <w:rsid w:val="00B21659"/>
    <w:rsid w:val="00B22D8E"/>
    <w:rsid w:val="00B24CD9"/>
    <w:rsid w:val="00B25011"/>
    <w:rsid w:val="00B25BE8"/>
    <w:rsid w:val="00B30774"/>
    <w:rsid w:val="00B328F3"/>
    <w:rsid w:val="00B333AF"/>
    <w:rsid w:val="00B35037"/>
    <w:rsid w:val="00B369A3"/>
    <w:rsid w:val="00B369BB"/>
    <w:rsid w:val="00B37229"/>
    <w:rsid w:val="00B37C34"/>
    <w:rsid w:val="00B40885"/>
    <w:rsid w:val="00B41F6B"/>
    <w:rsid w:val="00B42F5F"/>
    <w:rsid w:val="00B46141"/>
    <w:rsid w:val="00B4725C"/>
    <w:rsid w:val="00B50477"/>
    <w:rsid w:val="00B50897"/>
    <w:rsid w:val="00B52BE2"/>
    <w:rsid w:val="00B53278"/>
    <w:rsid w:val="00B56A8F"/>
    <w:rsid w:val="00B57DB9"/>
    <w:rsid w:val="00B621F2"/>
    <w:rsid w:val="00B62780"/>
    <w:rsid w:val="00B63709"/>
    <w:rsid w:val="00B63B62"/>
    <w:rsid w:val="00B6401A"/>
    <w:rsid w:val="00B643A2"/>
    <w:rsid w:val="00B64535"/>
    <w:rsid w:val="00B64F4F"/>
    <w:rsid w:val="00B675D9"/>
    <w:rsid w:val="00B7118C"/>
    <w:rsid w:val="00B718D6"/>
    <w:rsid w:val="00B72226"/>
    <w:rsid w:val="00B73C3D"/>
    <w:rsid w:val="00B73E97"/>
    <w:rsid w:val="00B74C53"/>
    <w:rsid w:val="00B74CC3"/>
    <w:rsid w:val="00B75B9F"/>
    <w:rsid w:val="00B7694B"/>
    <w:rsid w:val="00B76D86"/>
    <w:rsid w:val="00B80091"/>
    <w:rsid w:val="00B80FB1"/>
    <w:rsid w:val="00B833C0"/>
    <w:rsid w:val="00B855F6"/>
    <w:rsid w:val="00B86739"/>
    <w:rsid w:val="00B872D8"/>
    <w:rsid w:val="00B909A9"/>
    <w:rsid w:val="00B90EF3"/>
    <w:rsid w:val="00B93E41"/>
    <w:rsid w:val="00B951D6"/>
    <w:rsid w:val="00B9522C"/>
    <w:rsid w:val="00B95654"/>
    <w:rsid w:val="00B95CE2"/>
    <w:rsid w:val="00B976AA"/>
    <w:rsid w:val="00B97952"/>
    <w:rsid w:val="00BA397A"/>
    <w:rsid w:val="00BA3C7F"/>
    <w:rsid w:val="00BA4CF0"/>
    <w:rsid w:val="00BA6831"/>
    <w:rsid w:val="00BA6BF3"/>
    <w:rsid w:val="00BA7A6E"/>
    <w:rsid w:val="00BA7C98"/>
    <w:rsid w:val="00BA7F75"/>
    <w:rsid w:val="00BB07D2"/>
    <w:rsid w:val="00BB204F"/>
    <w:rsid w:val="00BB5FBA"/>
    <w:rsid w:val="00BB7337"/>
    <w:rsid w:val="00BB7401"/>
    <w:rsid w:val="00BB77BE"/>
    <w:rsid w:val="00BC10D2"/>
    <w:rsid w:val="00BC368D"/>
    <w:rsid w:val="00BC5A7F"/>
    <w:rsid w:val="00BD0BC3"/>
    <w:rsid w:val="00BD0CFC"/>
    <w:rsid w:val="00BD16D7"/>
    <w:rsid w:val="00BD357B"/>
    <w:rsid w:val="00BD38C6"/>
    <w:rsid w:val="00BD47E2"/>
    <w:rsid w:val="00BD680E"/>
    <w:rsid w:val="00BD7158"/>
    <w:rsid w:val="00BE3D29"/>
    <w:rsid w:val="00BE6045"/>
    <w:rsid w:val="00BF0B8C"/>
    <w:rsid w:val="00BF0EE0"/>
    <w:rsid w:val="00BF2C1B"/>
    <w:rsid w:val="00BF3DF8"/>
    <w:rsid w:val="00BF402D"/>
    <w:rsid w:val="00BF48FC"/>
    <w:rsid w:val="00BF4A62"/>
    <w:rsid w:val="00BF4E76"/>
    <w:rsid w:val="00BF5058"/>
    <w:rsid w:val="00BF51EA"/>
    <w:rsid w:val="00C017AA"/>
    <w:rsid w:val="00C018D5"/>
    <w:rsid w:val="00C0562D"/>
    <w:rsid w:val="00C0586B"/>
    <w:rsid w:val="00C059C0"/>
    <w:rsid w:val="00C06413"/>
    <w:rsid w:val="00C0745F"/>
    <w:rsid w:val="00C10E48"/>
    <w:rsid w:val="00C1215F"/>
    <w:rsid w:val="00C12AE5"/>
    <w:rsid w:val="00C12EED"/>
    <w:rsid w:val="00C13731"/>
    <w:rsid w:val="00C138F3"/>
    <w:rsid w:val="00C1457A"/>
    <w:rsid w:val="00C15561"/>
    <w:rsid w:val="00C20034"/>
    <w:rsid w:val="00C209A9"/>
    <w:rsid w:val="00C20B1F"/>
    <w:rsid w:val="00C20C37"/>
    <w:rsid w:val="00C21354"/>
    <w:rsid w:val="00C235B1"/>
    <w:rsid w:val="00C26814"/>
    <w:rsid w:val="00C27C36"/>
    <w:rsid w:val="00C30712"/>
    <w:rsid w:val="00C31495"/>
    <w:rsid w:val="00C3203D"/>
    <w:rsid w:val="00C32F40"/>
    <w:rsid w:val="00C33422"/>
    <w:rsid w:val="00C33878"/>
    <w:rsid w:val="00C40200"/>
    <w:rsid w:val="00C4088B"/>
    <w:rsid w:val="00C419E3"/>
    <w:rsid w:val="00C41A74"/>
    <w:rsid w:val="00C424A7"/>
    <w:rsid w:val="00C436D0"/>
    <w:rsid w:val="00C46510"/>
    <w:rsid w:val="00C47D45"/>
    <w:rsid w:val="00C53573"/>
    <w:rsid w:val="00C53763"/>
    <w:rsid w:val="00C5380F"/>
    <w:rsid w:val="00C55567"/>
    <w:rsid w:val="00C55DA7"/>
    <w:rsid w:val="00C55FF5"/>
    <w:rsid w:val="00C657E1"/>
    <w:rsid w:val="00C6777D"/>
    <w:rsid w:val="00C70042"/>
    <w:rsid w:val="00C7135A"/>
    <w:rsid w:val="00C724F5"/>
    <w:rsid w:val="00C7294B"/>
    <w:rsid w:val="00C733A4"/>
    <w:rsid w:val="00C755D9"/>
    <w:rsid w:val="00C766EE"/>
    <w:rsid w:val="00C77344"/>
    <w:rsid w:val="00C81B03"/>
    <w:rsid w:val="00C83037"/>
    <w:rsid w:val="00C839A1"/>
    <w:rsid w:val="00C858D0"/>
    <w:rsid w:val="00C878DB"/>
    <w:rsid w:val="00C90434"/>
    <w:rsid w:val="00C9085B"/>
    <w:rsid w:val="00C91221"/>
    <w:rsid w:val="00C95099"/>
    <w:rsid w:val="00C9628F"/>
    <w:rsid w:val="00CA329A"/>
    <w:rsid w:val="00CB0B98"/>
    <w:rsid w:val="00CB0BB2"/>
    <w:rsid w:val="00CB0C31"/>
    <w:rsid w:val="00CB129D"/>
    <w:rsid w:val="00CB12E0"/>
    <w:rsid w:val="00CB1D94"/>
    <w:rsid w:val="00CB313D"/>
    <w:rsid w:val="00CB4C10"/>
    <w:rsid w:val="00CC1701"/>
    <w:rsid w:val="00CC21AB"/>
    <w:rsid w:val="00CC3CF5"/>
    <w:rsid w:val="00CC3FC7"/>
    <w:rsid w:val="00CC4164"/>
    <w:rsid w:val="00CC45D9"/>
    <w:rsid w:val="00CC595F"/>
    <w:rsid w:val="00CC799F"/>
    <w:rsid w:val="00CC7ABB"/>
    <w:rsid w:val="00CD0FF9"/>
    <w:rsid w:val="00CD1350"/>
    <w:rsid w:val="00CD357C"/>
    <w:rsid w:val="00CD51B1"/>
    <w:rsid w:val="00CD6DA7"/>
    <w:rsid w:val="00CD7AF0"/>
    <w:rsid w:val="00CE034E"/>
    <w:rsid w:val="00CE04FC"/>
    <w:rsid w:val="00CE068D"/>
    <w:rsid w:val="00CE12CC"/>
    <w:rsid w:val="00CE2AFD"/>
    <w:rsid w:val="00CE3511"/>
    <w:rsid w:val="00CE5096"/>
    <w:rsid w:val="00CE5177"/>
    <w:rsid w:val="00CE7D49"/>
    <w:rsid w:val="00CF283C"/>
    <w:rsid w:val="00CF2CDD"/>
    <w:rsid w:val="00CF4034"/>
    <w:rsid w:val="00CF4968"/>
    <w:rsid w:val="00D0292E"/>
    <w:rsid w:val="00D03873"/>
    <w:rsid w:val="00D04D4B"/>
    <w:rsid w:val="00D0551A"/>
    <w:rsid w:val="00D05654"/>
    <w:rsid w:val="00D0733F"/>
    <w:rsid w:val="00D1193D"/>
    <w:rsid w:val="00D134E5"/>
    <w:rsid w:val="00D13C08"/>
    <w:rsid w:val="00D1476C"/>
    <w:rsid w:val="00D147FE"/>
    <w:rsid w:val="00D15B48"/>
    <w:rsid w:val="00D16ACC"/>
    <w:rsid w:val="00D16AD7"/>
    <w:rsid w:val="00D20A86"/>
    <w:rsid w:val="00D20F38"/>
    <w:rsid w:val="00D217D8"/>
    <w:rsid w:val="00D22A54"/>
    <w:rsid w:val="00D25CC3"/>
    <w:rsid w:val="00D27C4D"/>
    <w:rsid w:val="00D31632"/>
    <w:rsid w:val="00D3262E"/>
    <w:rsid w:val="00D3357F"/>
    <w:rsid w:val="00D339D7"/>
    <w:rsid w:val="00D34B01"/>
    <w:rsid w:val="00D34D96"/>
    <w:rsid w:val="00D353B6"/>
    <w:rsid w:val="00D40ADF"/>
    <w:rsid w:val="00D40DC3"/>
    <w:rsid w:val="00D4279E"/>
    <w:rsid w:val="00D450ED"/>
    <w:rsid w:val="00D45124"/>
    <w:rsid w:val="00D500AD"/>
    <w:rsid w:val="00D5046E"/>
    <w:rsid w:val="00D51BFB"/>
    <w:rsid w:val="00D52A67"/>
    <w:rsid w:val="00D55425"/>
    <w:rsid w:val="00D554B3"/>
    <w:rsid w:val="00D55B1C"/>
    <w:rsid w:val="00D613A8"/>
    <w:rsid w:val="00D615BC"/>
    <w:rsid w:val="00D615D7"/>
    <w:rsid w:val="00D61AEB"/>
    <w:rsid w:val="00D61B1A"/>
    <w:rsid w:val="00D669E7"/>
    <w:rsid w:val="00D700DA"/>
    <w:rsid w:val="00D70273"/>
    <w:rsid w:val="00D724BA"/>
    <w:rsid w:val="00D7287E"/>
    <w:rsid w:val="00D73256"/>
    <w:rsid w:val="00D77686"/>
    <w:rsid w:val="00D816CC"/>
    <w:rsid w:val="00D86DBC"/>
    <w:rsid w:val="00D911C8"/>
    <w:rsid w:val="00D9352A"/>
    <w:rsid w:val="00D95325"/>
    <w:rsid w:val="00D96015"/>
    <w:rsid w:val="00D97CCC"/>
    <w:rsid w:val="00DA06CD"/>
    <w:rsid w:val="00DA111E"/>
    <w:rsid w:val="00DA1850"/>
    <w:rsid w:val="00DA413A"/>
    <w:rsid w:val="00DA4EA7"/>
    <w:rsid w:val="00DB0A1B"/>
    <w:rsid w:val="00DB33B2"/>
    <w:rsid w:val="00DB61E6"/>
    <w:rsid w:val="00DB724C"/>
    <w:rsid w:val="00DC04B0"/>
    <w:rsid w:val="00DC06F2"/>
    <w:rsid w:val="00DC1311"/>
    <w:rsid w:val="00DC261D"/>
    <w:rsid w:val="00DC3AFA"/>
    <w:rsid w:val="00DC3DF2"/>
    <w:rsid w:val="00DC6765"/>
    <w:rsid w:val="00DC796B"/>
    <w:rsid w:val="00DD27A9"/>
    <w:rsid w:val="00DD56A6"/>
    <w:rsid w:val="00DD64F8"/>
    <w:rsid w:val="00DD73F3"/>
    <w:rsid w:val="00DE2326"/>
    <w:rsid w:val="00DE2B35"/>
    <w:rsid w:val="00DE3835"/>
    <w:rsid w:val="00DE5749"/>
    <w:rsid w:val="00DE57A5"/>
    <w:rsid w:val="00DF2115"/>
    <w:rsid w:val="00DF3E72"/>
    <w:rsid w:val="00DF5768"/>
    <w:rsid w:val="00DF5E02"/>
    <w:rsid w:val="00DF5F45"/>
    <w:rsid w:val="00E019F7"/>
    <w:rsid w:val="00E02003"/>
    <w:rsid w:val="00E02D7C"/>
    <w:rsid w:val="00E04E14"/>
    <w:rsid w:val="00E06042"/>
    <w:rsid w:val="00E07A79"/>
    <w:rsid w:val="00E11586"/>
    <w:rsid w:val="00E129B9"/>
    <w:rsid w:val="00E12CA1"/>
    <w:rsid w:val="00E14FDD"/>
    <w:rsid w:val="00E17535"/>
    <w:rsid w:val="00E17680"/>
    <w:rsid w:val="00E17EDF"/>
    <w:rsid w:val="00E219C6"/>
    <w:rsid w:val="00E22501"/>
    <w:rsid w:val="00E24291"/>
    <w:rsid w:val="00E261CE"/>
    <w:rsid w:val="00E27BC3"/>
    <w:rsid w:val="00E27D6E"/>
    <w:rsid w:val="00E3107A"/>
    <w:rsid w:val="00E33587"/>
    <w:rsid w:val="00E3400D"/>
    <w:rsid w:val="00E344A6"/>
    <w:rsid w:val="00E35EB3"/>
    <w:rsid w:val="00E37396"/>
    <w:rsid w:val="00E37C5B"/>
    <w:rsid w:val="00E428B5"/>
    <w:rsid w:val="00E438C2"/>
    <w:rsid w:val="00E454D7"/>
    <w:rsid w:val="00E4617B"/>
    <w:rsid w:val="00E53E35"/>
    <w:rsid w:val="00E542F1"/>
    <w:rsid w:val="00E546C5"/>
    <w:rsid w:val="00E54D0A"/>
    <w:rsid w:val="00E60780"/>
    <w:rsid w:val="00E60BBB"/>
    <w:rsid w:val="00E60C77"/>
    <w:rsid w:val="00E62B06"/>
    <w:rsid w:val="00E63008"/>
    <w:rsid w:val="00E644A8"/>
    <w:rsid w:val="00E649CE"/>
    <w:rsid w:val="00E65600"/>
    <w:rsid w:val="00E659EF"/>
    <w:rsid w:val="00E6795D"/>
    <w:rsid w:val="00E713AE"/>
    <w:rsid w:val="00E71AD7"/>
    <w:rsid w:val="00E74551"/>
    <w:rsid w:val="00E7550C"/>
    <w:rsid w:val="00E8110D"/>
    <w:rsid w:val="00E81C0C"/>
    <w:rsid w:val="00E82423"/>
    <w:rsid w:val="00E82B78"/>
    <w:rsid w:val="00E8493F"/>
    <w:rsid w:val="00E86B21"/>
    <w:rsid w:val="00E9090B"/>
    <w:rsid w:val="00E90E20"/>
    <w:rsid w:val="00E91DF5"/>
    <w:rsid w:val="00E9218D"/>
    <w:rsid w:val="00E929B5"/>
    <w:rsid w:val="00E94E40"/>
    <w:rsid w:val="00E9738D"/>
    <w:rsid w:val="00EA2D2B"/>
    <w:rsid w:val="00EA321C"/>
    <w:rsid w:val="00EA327A"/>
    <w:rsid w:val="00EA38B6"/>
    <w:rsid w:val="00EA4404"/>
    <w:rsid w:val="00EA5E60"/>
    <w:rsid w:val="00EB025B"/>
    <w:rsid w:val="00EB0319"/>
    <w:rsid w:val="00EB1662"/>
    <w:rsid w:val="00EB2783"/>
    <w:rsid w:val="00EB5937"/>
    <w:rsid w:val="00EC0423"/>
    <w:rsid w:val="00EC1804"/>
    <w:rsid w:val="00EC1A67"/>
    <w:rsid w:val="00EC5C7B"/>
    <w:rsid w:val="00EC7577"/>
    <w:rsid w:val="00ED50CD"/>
    <w:rsid w:val="00ED7288"/>
    <w:rsid w:val="00EE0BA7"/>
    <w:rsid w:val="00EE2C6B"/>
    <w:rsid w:val="00EE4BBA"/>
    <w:rsid w:val="00EE6480"/>
    <w:rsid w:val="00EE7078"/>
    <w:rsid w:val="00EF1DA9"/>
    <w:rsid w:val="00EF3B0B"/>
    <w:rsid w:val="00EF3D06"/>
    <w:rsid w:val="00EF53C4"/>
    <w:rsid w:val="00EF682D"/>
    <w:rsid w:val="00EF75C2"/>
    <w:rsid w:val="00F00DA6"/>
    <w:rsid w:val="00F027A3"/>
    <w:rsid w:val="00F045D1"/>
    <w:rsid w:val="00F048DF"/>
    <w:rsid w:val="00F106EA"/>
    <w:rsid w:val="00F10B86"/>
    <w:rsid w:val="00F10D5E"/>
    <w:rsid w:val="00F11642"/>
    <w:rsid w:val="00F13216"/>
    <w:rsid w:val="00F13CD0"/>
    <w:rsid w:val="00F14F0D"/>
    <w:rsid w:val="00F15684"/>
    <w:rsid w:val="00F1764E"/>
    <w:rsid w:val="00F20D13"/>
    <w:rsid w:val="00F21C3F"/>
    <w:rsid w:val="00F21F8F"/>
    <w:rsid w:val="00F22281"/>
    <w:rsid w:val="00F240A2"/>
    <w:rsid w:val="00F256D1"/>
    <w:rsid w:val="00F259F6"/>
    <w:rsid w:val="00F278F7"/>
    <w:rsid w:val="00F27C61"/>
    <w:rsid w:val="00F30C76"/>
    <w:rsid w:val="00F30D85"/>
    <w:rsid w:val="00F32F81"/>
    <w:rsid w:val="00F406EE"/>
    <w:rsid w:val="00F415BE"/>
    <w:rsid w:val="00F41FB9"/>
    <w:rsid w:val="00F432BC"/>
    <w:rsid w:val="00F43EF7"/>
    <w:rsid w:val="00F440D8"/>
    <w:rsid w:val="00F44862"/>
    <w:rsid w:val="00F45D1D"/>
    <w:rsid w:val="00F46CEA"/>
    <w:rsid w:val="00F47396"/>
    <w:rsid w:val="00F50079"/>
    <w:rsid w:val="00F52395"/>
    <w:rsid w:val="00F543DB"/>
    <w:rsid w:val="00F55082"/>
    <w:rsid w:val="00F55931"/>
    <w:rsid w:val="00F55964"/>
    <w:rsid w:val="00F5721F"/>
    <w:rsid w:val="00F579D1"/>
    <w:rsid w:val="00F60260"/>
    <w:rsid w:val="00F6209A"/>
    <w:rsid w:val="00F624AC"/>
    <w:rsid w:val="00F63180"/>
    <w:rsid w:val="00F644FF"/>
    <w:rsid w:val="00F6498D"/>
    <w:rsid w:val="00F662D6"/>
    <w:rsid w:val="00F67224"/>
    <w:rsid w:val="00F70045"/>
    <w:rsid w:val="00F701A5"/>
    <w:rsid w:val="00F704AF"/>
    <w:rsid w:val="00F706CF"/>
    <w:rsid w:val="00F73745"/>
    <w:rsid w:val="00F74693"/>
    <w:rsid w:val="00F75E02"/>
    <w:rsid w:val="00F76C16"/>
    <w:rsid w:val="00F76E50"/>
    <w:rsid w:val="00F80347"/>
    <w:rsid w:val="00F84F38"/>
    <w:rsid w:val="00F86195"/>
    <w:rsid w:val="00F861CC"/>
    <w:rsid w:val="00F86F48"/>
    <w:rsid w:val="00F86F80"/>
    <w:rsid w:val="00F90961"/>
    <w:rsid w:val="00F90A9E"/>
    <w:rsid w:val="00F92C4E"/>
    <w:rsid w:val="00F932BE"/>
    <w:rsid w:val="00F94BD8"/>
    <w:rsid w:val="00F95823"/>
    <w:rsid w:val="00F96840"/>
    <w:rsid w:val="00F9763E"/>
    <w:rsid w:val="00FA1F93"/>
    <w:rsid w:val="00FA2CFB"/>
    <w:rsid w:val="00FA3F30"/>
    <w:rsid w:val="00FA4485"/>
    <w:rsid w:val="00FA5D09"/>
    <w:rsid w:val="00FA6C7C"/>
    <w:rsid w:val="00FB05AD"/>
    <w:rsid w:val="00FB218E"/>
    <w:rsid w:val="00FB24C4"/>
    <w:rsid w:val="00FB673B"/>
    <w:rsid w:val="00FC0BD3"/>
    <w:rsid w:val="00FC16E7"/>
    <w:rsid w:val="00FC200D"/>
    <w:rsid w:val="00FC55E7"/>
    <w:rsid w:val="00FD1F0F"/>
    <w:rsid w:val="00FD4CB7"/>
    <w:rsid w:val="00FD6083"/>
    <w:rsid w:val="00FD6111"/>
    <w:rsid w:val="00FD668A"/>
    <w:rsid w:val="00FD6C15"/>
    <w:rsid w:val="00FD6D0F"/>
    <w:rsid w:val="00FD731A"/>
    <w:rsid w:val="00FD7AF1"/>
    <w:rsid w:val="00FD7E7C"/>
    <w:rsid w:val="00FE01FF"/>
    <w:rsid w:val="00FE09EC"/>
    <w:rsid w:val="00FE2236"/>
    <w:rsid w:val="00FE2342"/>
    <w:rsid w:val="00FE2B23"/>
    <w:rsid w:val="00FE2BED"/>
    <w:rsid w:val="00FE39A2"/>
    <w:rsid w:val="00FE417C"/>
    <w:rsid w:val="00FE4545"/>
    <w:rsid w:val="00FE4610"/>
    <w:rsid w:val="00FE472E"/>
    <w:rsid w:val="00FE6389"/>
    <w:rsid w:val="00FE79AD"/>
    <w:rsid w:val="00FE7EFC"/>
    <w:rsid w:val="00FF10F7"/>
    <w:rsid w:val="00FF1DD6"/>
    <w:rsid w:val="00FF457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5A1045-D0BC-4AE4-9A57-F842D16D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B68"/>
    <w:pPr>
      <w:contextualSpacing/>
      <w:jc w:val="both"/>
    </w:pPr>
    <w:rPr>
      <w:rFonts w:ascii="Times New Roman" w:hAnsi="Times New Roman"/>
      <w:sz w:val="24"/>
    </w:rPr>
  </w:style>
  <w:style w:type="paragraph" w:styleId="Heading1">
    <w:name w:val="heading 1"/>
    <w:basedOn w:val="Normal"/>
    <w:next w:val="Normal"/>
    <w:link w:val="Heading1Char"/>
    <w:uiPriority w:val="9"/>
    <w:qFormat/>
    <w:rsid w:val="00486EEC"/>
    <w:pPr>
      <w:keepNext/>
      <w:keepLines/>
      <w:spacing w:before="80" w:after="80" w:line="240" w:lineRule="auto"/>
      <w:jc w:val="center"/>
      <w:outlineLvl w:val="0"/>
    </w:pPr>
    <w:rPr>
      <w:rFonts w:eastAsiaTheme="majorEastAsia" w:cstheme="majorBidi"/>
      <w:b/>
      <w:caps/>
      <w:spacing w:val="10"/>
      <w:szCs w:val="36"/>
    </w:rPr>
  </w:style>
  <w:style w:type="paragraph" w:styleId="Heading2">
    <w:name w:val="heading 2"/>
    <w:basedOn w:val="Normal"/>
    <w:next w:val="NoSpacing"/>
    <w:link w:val="Heading2Char"/>
    <w:autoRedefine/>
    <w:uiPriority w:val="9"/>
    <w:unhideWhenUsed/>
    <w:qFormat/>
    <w:rsid w:val="00BD47E2"/>
    <w:pPr>
      <w:keepNext/>
      <w:keepLines/>
      <w:spacing w:before="120" w:after="0" w:line="360" w:lineRule="auto"/>
      <w:ind w:left="851" w:hanging="41"/>
      <w:outlineLvl w:val="1"/>
    </w:pPr>
    <w:rPr>
      <w:rFonts w:eastAsia="Times New Roman" w:cs="Times New Roman"/>
      <w:szCs w:val="24"/>
      <w:lang w:bidi="lt-LT"/>
    </w:rPr>
  </w:style>
  <w:style w:type="paragraph" w:styleId="Heading3">
    <w:name w:val="heading 3"/>
    <w:basedOn w:val="Normal"/>
    <w:next w:val="Normal"/>
    <w:link w:val="Heading3Char"/>
    <w:autoRedefine/>
    <w:uiPriority w:val="9"/>
    <w:unhideWhenUsed/>
    <w:qFormat/>
    <w:rsid w:val="00767655"/>
    <w:pPr>
      <w:keepNext/>
      <w:keepLines/>
      <w:spacing w:before="200" w:after="120" w:line="360" w:lineRule="auto"/>
      <w:ind w:firstLine="397"/>
      <w:outlineLvl w:val="2"/>
    </w:pPr>
    <w:rPr>
      <w:rFonts w:eastAsia="Times New Roman" w:cstheme="majorBidi"/>
      <w:caps/>
      <w:szCs w:val="28"/>
    </w:rPr>
  </w:style>
  <w:style w:type="paragraph" w:styleId="Heading4">
    <w:name w:val="heading 4"/>
    <w:basedOn w:val="Normal"/>
    <w:next w:val="Normal"/>
    <w:link w:val="Heading4Char"/>
    <w:uiPriority w:val="9"/>
    <w:unhideWhenUsed/>
    <w:qFormat/>
    <w:rsid w:val="00112448"/>
    <w:pPr>
      <w:keepNext/>
      <w:keepLines/>
      <w:spacing w:before="80" w:after="0" w:line="240" w:lineRule="auto"/>
      <w:outlineLvl w:val="3"/>
    </w:pPr>
    <w:rPr>
      <w:rFonts w:eastAsiaTheme="majorEastAsia" w:cstheme="majorBidi"/>
      <w:i/>
      <w:iCs/>
      <w:szCs w:val="28"/>
    </w:rPr>
  </w:style>
  <w:style w:type="paragraph" w:styleId="Heading5">
    <w:name w:val="heading 5"/>
    <w:basedOn w:val="Normal"/>
    <w:next w:val="Normal"/>
    <w:link w:val="Heading5Char"/>
    <w:uiPriority w:val="9"/>
    <w:unhideWhenUsed/>
    <w:qFormat/>
    <w:rsid w:val="005A3BF5"/>
    <w:pPr>
      <w:keepNext/>
      <w:keepLines/>
      <w:spacing w:before="80" w:after="0" w:line="240" w:lineRule="auto"/>
      <w:outlineLvl w:val="4"/>
    </w:pPr>
    <w:rPr>
      <w:rFonts w:asciiTheme="majorHAnsi" w:eastAsiaTheme="majorEastAsia" w:hAnsiTheme="majorHAnsi" w:cstheme="majorBidi"/>
      <w:szCs w:val="24"/>
    </w:rPr>
  </w:style>
  <w:style w:type="paragraph" w:styleId="Heading6">
    <w:name w:val="heading 6"/>
    <w:basedOn w:val="Normal"/>
    <w:next w:val="Normal"/>
    <w:link w:val="Heading6Char"/>
    <w:uiPriority w:val="9"/>
    <w:semiHidden/>
    <w:unhideWhenUsed/>
    <w:qFormat/>
    <w:rsid w:val="005A3BF5"/>
    <w:pPr>
      <w:keepNext/>
      <w:keepLines/>
      <w:spacing w:before="80" w:after="0" w:line="240" w:lineRule="auto"/>
      <w:outlineLvl w:val="5"/>
    </w:pPr>
    <w:rPr>
      <w:rFonts w:asciiTheme="majorHAnsi" w:eastAsiaTheme="majorEastAsia" w:hAnsiTheme="majorHAnsi" w:cstheme="majorBidi"/>
      <w:i/>
      <w:iCs/>
      <w:szCs w:val="24"/>
    </w:rPr>
  </w:style>
  <w:style w:type="paragraph" w:styleId="Heading7">
    <w:name w:val="heading 7"/>
    <w:basedOn w:val="Normal"/>
    <w:next w:val="Normal"/>
    <w:link w:val="Heading7Char"/>
    <w:uiPriority w:val="9"/>
    <w:semiHidden/>
    <w:unhideWhenUsed/>
    <w:qFormat/>
    <w:rsid w:val="005A3BF5"/>
    <w:pPr>
      <w:keepNext/>
      <w:keepLines/>
      <w:spacing w:before="80" w:after="0" w:line="240" w:lineRule="auto"/>
      <w:outlineLvl w:val="6"/>
    </w:pPr>
    <w:rPr>
      <w:rFonts w:asciiTheme="majorHAnsi" w:eastAsiaTheme="majorEastAsia" w:hAnsiTheme="maj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5A3BF5"/>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5A3BF5"/>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A87"/>
    <w:pPr>
      <w:ind w:left="720"/>
    </w:pPr>
  </w:style>
  <w:style w:type="paragraph" w:styleId="Header">
    <w:name w:val="header"/>
    <w:basedOn w:val="Normal"/>
    <w:link w:val="HeaderChar"/>
    <w:uiPriority w:val="99"/>
    <w:unhideWhenUsed/>
    <w:rsid w:val="006A6071"/>
    <w:pPr>
      <w:tabs>
        <w:tab w:val="center" w:pos="4819"/>
        <w:tab w:val="right" w:pos="9638"/>
      </w:tabs>
      <w:spacing w:after="0" w:line="240" w:lineRule="auto"/>
    </w:pPr>
  </w:style>
  <w:style w:type="character" w:customStyle="1" w:styleId="HeaderChar">
    <w:name w:val="Header Char"/>
    <w:basedOn w:val="DefaultParagraphFont"/>
    <w:link w:val="Header"/>
    <w:uiPriority w:val="99"/>
    <w:rsid w:val="006A6071"/>
  </w:style>
  <w:style w:type="paragraph" w:styleId="Footer">
    <w:name w:val="footer"/>
    <w:basedOn w:val="Normal"/>
    <w:link w:val="FooterChar"/>
    <w:uiPriority w:val="99"/>
    <w:unhideWhenUsed/>
    <w:rsid w:val="006A6071"/>
    <w:pPr>
      <w:tabs>
        <w:tab w:val="center" w:pos="4819"/>
        <w:tab w:val="right" w:pos="9638"/>
      </w:tabs>
      <w:spacing w:after="0" w:line="240" w:lineRule="auto"/>
    </w:pPr>
  </w:style>
  <w:style w:type="character" w:customStyle="1" w:styleId="FooterChar">
    <w:name w:val="Footer Char"/>
    <w:basedOn w:val="DefaultParagraphFont"/>
    <w:link w:val="Footer"/>
    <w:uiPriority w:val="99"/>
    <w:rsid w:val="006A6071"/>
  </w:style>
  <w:style w:type="paragraph" w:styleId="FootnoteText">
    <w:name w:val="footnote text"/>
    <w:basedOn w:val="Normal"/>
    <w:link w:val="FootnoteTextChar"/>
    <w:uiPriority w:val="99"/>
    <w:semiHidden/>
    <w:unhideWhenUsed/>
    <w:rsid w:val="002B0A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0AF7"/>
    <w:rPr>
      <w:sz w:val="20"/>
      <w:szCs w:val="20"/>
    </w:rPr>
  </w:style>
  <w:style w:type="character" w:styleId="FootnoteReference">
    <w:name w:val="footnote reference"/>
    <w:basedOn w:val="DefaultParagraphFont"/>
    <w:uiPriority w:val="99"/>
    <w:semiHidden/>
    <w:unhideWhenUsed/>
    <w:rsid w:val="002B0AF7"/>
    <w:rPr>
      <w:vertAlign w:val="superscript"/>
    </w:rPr>
  </w:style>
  <w:style w:type="character" w:styleId="Hyperlink">
    <w:name w:val="Hyperlink"/>
    <w:basedOn w:val="DefaultParagraphFont"/>
    <w:uiPriority w:val="99"/>
    <w:unhideWhenUsed/>
    <w:rsid w:val="002B0AF7"/>
    <w:rPr>
      <w:color w:val="0563C1" w:themeColor="hyperlink"/>
      <w:u w:val="single"/>
    </w:rPr>
  </w:style>
  <w:style w:type="character" w:customStyle="1" w:styleId="Bodytext2">
    <w:name w:val="Body text (2)"/>
    <w:basedOn w:val="DefaultParagraphFont"/>
    <w:rsid w:val="006608C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Exact">
    <w:name w:val="Body text (2) Exact"/>
    <w:basedOn w:val="DefaultParagraphFont"/>
    <w:rsid w:val="00E6795D"/>
    <w:rPr>
      <w:rFonts w:ascii="Times New Roman" w:eastAsia="Times New Roman" w:hAnsi="Times New Roman" w:cs="Times New Roman"/>
      <w:b w:val="0"/>
      <w:bCs w:val="0"/>
      <w:i w:val="0"/>
      <w:iCs w:val="0"/>
      <w:smallCaps w:val="0"/>
      <w:strike w:val="0"/>
      <w:sz w:val="22"/>
      <w:szCs w:val="22"/>
      <w:u w:val="none"/>
    </w:rPr>
  </w:style>
  <w:style w:type="paragraph" w:styleId="BalloonText">
    <w:name w:val="Balloon Text"/>
    <w:basedOn w:val="Normal"/>
    <w:link w:val="BalloonTextChar"/>
    <w:uiPriority w:val="99"/>
    <w:semiHidden/>
    <w:unhideWhenUsed/>
    <w:rsid w:val="00175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ED1"/>
    <w:rPr>
      <w:rFonts w:ascii="Tahoma" w:hAnsi="Tahoma" w:cs="Tahoma"/>
      <w:sz w:val="16"/>
      <w:szCs w:val="16"/>
    </w:rPr>
  </w:style>
  <w:style w:type="character" w:styleId="CommentReference">
    <w:name w:val="annotation reference"/>
    <w:basedOn w:val="DefaultParagraphFont"/>
    <w:uiPriority w:val="99"/>
    <w:semiHidden/>
    <w:unhideWhenUsed/>
    <w:rsid w:val="00175ED1"/>
    <w:rPr>
      <w:sz w:val="16"/>
      <w:szCs w:val="16"/>
    </w:rPr>
  </w:style>
  <w:style w:type="paragraph" w:styleId="CommentText">
    <w:name w:val="annotation text"/>
    <w:basedOn w:val="Normal"/>
    <w:link w:val="CommentTextChar"/>
    <w:uiPriority w:val="99"/>
    <w:unhideWhenUsed/>
    <w:rsid w:val="00175ED1"/>
    <w:pPr>
      <w:spacing w:line="240" w:lineRule="auto"/>
    </w:pPr>
    <w:rPr>
      <w:sz w:val="20"/>
      <w:szCs w:val="20"/>
    </w:rPr>
  </w:style>
  <w:style w:type="character" w:customStyle="1" w:styleId="CommentTextChar">
    <w:name w:val="Comment Text Char"/>
    <w:basedOn w:val="DefaultParagraphFont"/>
    <w:link w:val="CommentText"/>
    <w:uiPriority w:val="99"/>
    <w:rsid w:val="00175ED1"/>
    <w:rPr>
      <w:sz w:val="20"/>
      <w:szCs w:val="20"/>
    </w:rPr>
  </w:style>
  <w:style w:type="paragraph" w:styleId="CommentSubject">
    <w:name w:val="annotation subject"/>
    <w:basedOn w:val="CommentText"/>
    <w:next w:val="CommentText"/>
    <w:link w:val="CommentSubjectChar"/>
    <w:uiPriority w:val="99"/>
    <w:semiHidden/>
    <w:unhideWhenUsed/>
    <w:rsid w:val="00175ED1"/>
    <w:rPr>
      <w:b/>
      <w:bCs/>
    </w:rPr>
  </w:style>
  <w:style w:type="character" w:customStyle="1" w:styleId="CommentSubjectChar">
    <w:name w:val="Comment Subject Char"/>
    <w:basedOn w:val="CommentTextChar"/>
    <w:link w:val="CommentSubject"/>
    <w:uiPriority w:val="99"/>
    <w:semiHidden/>
    <w:rsid w:val="00175ED1"/>
    <w:rPr>
      <w:b/>
      <w:bCs/>
      <w:sz w:val="20"/>
      <w:szCs w:val="20"/>
    </w:rPr>
  </w:style>
  <w:style w:type="paragraph" w:styleId="Revision">
    <w:name w:val="Revision"/>
    <w:hidden/>
    <w:uiPriority w:val="99"/>
    <w:semiHidden/>
    <w:rsid w:val="00292175"/>
    <w:pPr>
      <w:spacing w:after="0" w:line="240" w:lineRule="auto"/>
    </w:pPr>
  </w:style>
  <w:style w:type="character" w:customStyle="1" w:styleId="Heading1Char">
    <w:name w:val="Heading 1 Char"/>
    <w:basedOn w:val="DefaultParagraphFont"/>
    <w:link w:val="Heading1"/>
    <w:uiPriority w:val="9"/>
    <w:rsid w:val="00486EEC"/>
    <w:rPr>
      <w:rFonts w:ascii="Times New Roman" w:eastAsiaTheme="majorEastAsia" w:hAnsi="Times New Roman" w:cstheme="majorBidi"/>
      <w:b/>
      <w:caps/>
      <w:spacing w:val="10"/>
      <w:sz w:val="24"/>
      <w:szCs w:val="36"/>
    </w:rPr>
  </w:style>
  <w:style w:type="paragraph" w:styleId="TOCHeading">
    <w:name w:val="TOC Heading"/>
    <w:basedOn w:val="Heading1"/>
    <w:next w:val="Normal"/>
    <w:uiPriority w:val="39"/>
    <w:unhideWhenUsed/>
    <w:qFormat/>
    <w:rsid w:val="005A3BF5"/>
    <w:pPr>
      <w:outlineLvl w:val="9"/>
    </w:pPr>
  </w:style>
  <w:style w:type="paragraph" w:styleId="TOC1">
    <w:name w:val="toc 1"/>
    <w:basedOn w:val="Normal"/>
    <w:next w:val="Normal"/>
    <w:autoRedefine/>
    <w:uiPriority w:val="39"/>
    <w:unhideWhenUsed/>
    <w:rsid w:val="00361858"/>
    <w:pPr>
      <w:tabs>
        <w:tab w:val="left" w:pos="284"/>
        <w:tab w:val="right" w:leader="dot" w:pos="9628"/>
      </w:tabs>
      <w:spacing w:after="100"/>
    </w:pPr>
  </w:style>
  <w:style w:type="character" w:customStyle="1" w:styleId="Heading2Char">
    <w:name w:val="Heading 2 Char"/>
    <w:basedOn w:val="DefaultParagraphFont"/>
    <w:link w:val="Heading2"/>
    <w:uiPriority w:val="9"/>
    <w:rsid w:val="00BD47E2"/>
    <w:rPr>
      <w:rFonts w:ascii="Times New Roman" w:eastAsia="Times New Roman" w:hAnsi="Times New Roman" w:cs="Times New Roman"/>
      <w:sz w:val="24"/>
      <w:szCs w:val="24"/>
      <w:lang w:bidi="lt-LT"/>
    </w:rPr>
  </w:style>
  <w:style w:type="paragraph" w:styleId="TOC2">
    <w:name w:val="toc 2"/>
    <w:basedOn w:val="Normal"/>
    <w:next w:val="Normal"/>
    <w:autoRedefine/>
    <w:uiPriority w:val="39"/>
    <w:unhideWhenUsed/>
    <w:rsid w:val="00767D61"/>
    <w:pPr>
      <w:spacing w:after="100"/>
      <w:ind w:left="240"/>
    </w:pPr>
  </w:style>
  <w:style w:type="character" w:customStyle="1" w:styleId="Heading3Char">
    <w:name w:val="Heading 3 Char"/>
    <w:basedOn w:val="DefaultParagraphFont"/>
    <w:link w:val="Heading3"/>
    <w:uiPriority w:val="9"/>
    <w:rsid w:val="00767655"/>
    <w:rPr>
      <w:rFonts w:ascii="Times New Roman" w:eastAsia="Times New Roman" w:hAnsi="Times New Roman" w:cstheme="majorBidi"/>
      <w:caps/>
      <w:sz w:val="24"/>
      <w:szCs w:val="28"/>
    </w:rPr>
  </w:style>
  <w:style w:type="paragraph" w:styleId="TOC3">
    <w:name w:val="toc 3"/>
    <w:basedOn w:val="Normal"/>
    <w:next w:val="Normal"/>
    <w:autoRedefine/>
    <w:uiPriority w:val="39"/>
    <w:unhideWhenUsed/>
    <w:rsid w:val="00BF0EE0"/>
    <w:pPr>
      <w:spacing w:after="100"/>
      <w:ind w:left="480"/>
    </w:pPr>
  </w:style>
  <w:style w:type="paragraph" w:styleId="NoSpacing">
    <w:name w:val="No Spacing"/>
    <w:uiPriority w:val="1"/>
    <w:qFormat/>
    <w:rsid w:val="005A3BF5"/>
    <w:pPr>
      <w:spacing w:after="0" w:line="240" w:lineRule="auto"/>
    </w:pPr>
  </w:style>
  <w:style w:type="character" w:customStyle="1" w:styleId="Heading4Char">
    <w:name w:val="Heading 4 Char"/>
    <w:basedOn w:val="DefaultParagraphFont"/>
    <w:link w:val="Heading4"/>
    <w:uiPriority w:val="9"/>
    <w:rsid w:val="00112448"/>
    <w:rPr>
      <w:rFonts w:ascii="Times New Roman" w:eastAsiaTheme="majorEastAsia" w:hAnsi="Times New Roman" w:cstheme="majorBidi"/>
      <w:i/>
      <w:iCs/>
      <w:sz w:val="24"/>
      <w:szCs w:val="28"/>
    </w:rPr>
  </w:style>
  <w:style w:type="character" w:customStyle="1" w:styleId="Heading5Char">
    <w:name w:val="Heading 5 Char"/>
    <w:basedOn w:val="DefaultParagraphFont"/>
    <w:link w:val="Heading5"/>
    <w:uiPriority w:val="9"/>
    <w:rsid w:val="005A3BF5"/>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5A3BF5"/>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5A3BF5"/>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5A3BF5"/>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5A3BF5"/>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5A3BF5"/>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5A3BF5"/>
    <w:pPr>
      <w:spacing w:after="0" w:line="240" w:lineRule="auto"/>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5A3BF5"/>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720469"/>
    <w:pPr>
      <w:numPr>
        <w:ilvl w:val="1"/>
      </w:numPr>
      <w:spacing w:after="240"/>
    </w:pPr>
    <w:rPr>
      <w:i/>
      <w:color w:val="000000" w:themeColor="text1"/>
      <w:szCs w:val="24"/>
    </w:rPr>
  </w:style>
  <w:style w:type="character" w:customStyle="1" w:styleId="SubtitleChar">
    <w:name w:val="Subtitle Char"/>
    <w:basedOn w:val="DefaultParagraphFont"/>
    <w:link w:val="Subtitle"/>
    <w:uiPriority w:val="11"/>
    <w:rsid w:val="00720469"/>
    <w:rPr>
      <w:rFonts w:ascii="Times New Roman" w:hAnsi="Times New Roman"/>
      <w:i/>
      <w:color w:val="000000" w:themeColor="text1"/>
      <w:sz w:val="24"/>
      <w:szCs w:val="24"/>
    </w:rPr>
  </w:style>
  <w:style w:type="character" w:styleId="Strong">
    <w:name w:val="Strong"/>
    <w:basedOn w:val="DefaultParagraphFont"/>
    <w:uiPriority w:val="22"/>
    <w:qFormat/>
    <w:rsid w:val="005A3BF5"/>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qFormat/>
    <w:rsid w:val="005A3BF5"/>
    <w:rPr>
      <w:rFonts w:asciiTheme="minorHAnsi" w:eastAsiaTheme="minorEastAsia" w:hAnsiTheme="minorHAnsi" w:cstheme="minorBidi"/>
      <w:i/>
      <w:iCs/>
      <w:color w:val="C45911" w:themeColor="accent2" w:themeShade="BF"/>
      <w:sz w:val="20"/>
      <w:szCs w:val="20"/>
    </w:rPr>
  </w:style>
  <w:style w:type="paragraph" w:styleId="Quote">
    <w:name w:val="Quote"/>
    <w:basedOn w:val="Normal"/>
    <w:next w:val="Normal"/>
    <w:link w:val="QuoteChar"/>
    <w:uiPriority w:val="29"/>
    <w:qFormat/>
    <w:rsid w:val="005A3BF5"/>
    <w:pPr>
      <w:spacing w:before="160"/>
      <w:ind w:left="720"/>
    </w:pPr>
    <w:rPr>
      <w:rFonts w:asciiTheme="majorHAnsi" w:eastAsiaTheme="majorEastAsia" w:hAnsiTheme="majorHAnsi" w:cstheme="majorBidi"/>
      <w:szCs w:val="24"/>
    </w:rPr>
  </w:style>
  <w:style w:type="character" w:customStyle="1" w:styleId="QuoteChar">
    <w:name w:val="Quote Char"/>
    <w:basedOn w:val="DefaultParagraphFont"/>
    <w:link w:val="Quote"/>
    <w:uiPriority w:val="29"/>
    <w:rsid w:val="005A3BF5"/>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5A3BF5"/>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5A3BF5"/>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5A3BF5"/>
    <w:rPr>
      <w:i/>
      <w:iCs/>
      <w:color w:val="auto"/>
    </w:rPr>
  </w:style>
  <w:style w:type="character" w:styleId="IntenseEmphasis">
    <w:name w:val="Intense Emphasis"/>
    <w:basedOn w:val="DefaultParagraphFont"/>
    <w:uiPriority w:val="21"/>
    <w:qFormat/>
    <w:rsid w:val="005A3BF5"/>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5A3BF5"/>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5A3BF5"/>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5A3BF5"/>
    <w:rPr>
      <w:rFonts w:asciiTheme="minorHAnsi" w:eastAsiaTheme="minorEastAsia" w:hAnsiTheme="minorHAnsi" w:cstheme="minorBidi"/>
      <w:b/>
      <w:bCs/>
      <w:i/>
      <w:iCs/>
      <w:caps w:val="0"/>
      <w:smallCaps w:val="0"/>
      <w:color w:val="auto"/>
      <w:spacing w:val="10"/>
      <w:w w:val="100"/>
      <w:sz w:val="20"/>
      <w:szCs w:val="20"/>
    </w:rPr>
  </w:style>
  <w:style w:type="table" w:styleId="TableGrid">
    <w:name w:val="Table Grid"/>
    <w:basedOn w:val="TableNormal"/>
    <w:uiPriority w:val="39"/>
    <w:rsid w:val="00AE6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rsid w:val="007B564E"/>
    <w:rPr>
      <w:rFonts w:ascii="Times New Roman" w:eastAsia="Times New Roman" w:hAnsi="Times New Roman" w:cs="Times New Roman"/>
      <w:b w:val="0"/>
      <w:bCs w:val="0"/>
      <w:i w:val="0"/>
      <w:iCs w:val="0"/>
      <w:smallCaps w:val="0"/>
      <w:strike w:val="0"/>
      <w:sz w:val="22"/>
      <w:szCs w:val="22"/>
      <w:u w:val="none"/>
    </w:rPr>
  </w:style>
  <w:style w:type="character" w:customStyle="1" w:styleId="Bodytext2115ptBold">
    <w:name w:val="Body text (2) + 11;5 pt;Bold"/>
    <w:basedOn w:val="Bodytext20"/>
    <w:rsid w:val="007B564E"/>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9234">
      <w:bodyDiv w:val="1"/>
      <w:marLeft w:val="0"/>
      <w:marRight w:val="0"/>
      <w:marTop w:val="0"/>
      <w:marBottom w:val="0"/>
      <w:divBdr>
        <w:top w:val="none" w:sz="0" w:space="0" w:color="auto"/>
        <w:left w:val="none" w:sz="0" w:space="0" w:color="auto"/>
        <w:bottom w:val="none" w:sz="0" w:space="0" w:color="auto"/>
        <w:right w:val="none" w:sz="0" w:space="0" w:color="auto"/>
      </w:divBdr>
    </w:div>
    <w:div w:id="16591037">
      <w:bodyDiv w:val="1"/>
      <w:marLeft w:val="0"/>
      <w:marRight w:val="0"/>
      <w:marTop w:val="0"/>
      <w:marBottom w:val="0"/>
      <w:divBdr>
        <w:top w:val="none" w:sz="0" w:space="0" w:color="auto"/>
        <w:left w:val="none" w:sz="0" w:space="0" w:color="auto"/>
        <w:bottom w:val="none" w:sz="0" w:space="0" w:color="auto"/>
        <w:right w:val="none" w:sz="0" w:space="0" w:color="auto"/>
      </w:divBdr>
    </w:div>
    <w:div w:id="27489429">
      <w:bodyDiv w:val="1"/>
      <w:marLeft w:val="0"/>
      <w:marRight w:val="0"/>
      <w:marTop w:val="0"/>
      <w:marBottom w:val="0"/>
      <w:divBdr>
        <w:top w:val="none" w:sz="0" w:space="0" w:color="auto"/>
        <w:left w:val="none" w:sz="0" w:space="0" w:color="auto"/>
        <w:bottom w:val="none" w:sz="0" w:space="0" w:color="auto"/>
        <w:right w:val="none" w:sz="0" w:space="0" w:color="auto"/>
      </w:divBdr>
    </w:div>
    <w:div w:id="28650392">
      <w:bodyDiv w:val="1"/>
      <w:marLeft w:val="0"/>
      <w:marRight w:val="0"/>
      <w:marTop w:val="0"/>
      <w:marBottom w:val="0"/>
      <w:divBdr>
        <w:top w:val="none" w:sz="0" w:space="0" w:color="auto"/>
        <w:left w:val="none" w:sz="0" w:space="0" w:color="auto"/>
        <w:bottom w:val="none" w:sz="0" w:space="0" w:color="auto"/>
        <w:right w:val="none" w:sz="0" w:space="0" w:color="auto"/>
      </w:divBdr>
    </w:div>
    <w:div w:id="30300721">
      <w:bodyDiv w:val="1"/>
      <w:marLeft w:val="0"/>
      <w:marRight w:val="0"/>
      <w:marTop w:val="0"/>
      <w:marBottom w:val="0"/>
      <w:divBdr>
        <w:top w:val="none" w:sz="0" w:space="0" w:color="auto"/>
        <w:left w:val="none" w:sz="0" w:space="0" w:color="auto"/>
        <w:bottom w:val="none" w:sz="0" w:space="0" w:color="auto"/>
        <w:right w:val="none" w:sz="0" w:space="0" w:color="auto"/>
      </w:divBdr>
    </w:div>
    <w:div w:id="40909358">
      <w:bodyDiv w:val="1"/>
      <w:marLeft w:val="0"/>
      <w:marRight w:val="0"/>
      <w:marTop w:val="0"/>
      <w:marBottom w:val="0"/>
      <w:divBdr>
        <w:top w:val="none" w:sz="0" w:space="0" w:color="auto"/>
        <w:left w:val="none" w:sz="0" w:space="0" w:color="auto"/>
        <w:bottom w:val="none" w:sz="0" w:space="0" w:color="auto"/>
        <w:right w:val="none" w:sz="0" w:space="0" w:color="auto"/>
      </w:divBdr>
    </w:div>
    <w:div w:id="61564325">
      <w:bodyDiv w:val="1"/>
      <w:marLeft w:val="0"/>
      <w:marRight w:val="0"/>
      <w:marTop w:val="0"/>
      <w:marBottom w:val="0"/>
      <w:divBdr>
        <w:top w:val="none" w:sz="0" w:space="0" w:color="auto"/>
        <w:left w:val="none" w:sz="0" w:space="0" w:color="auto"/>
        <w:bottom w:val="none" w:sz="0" w:space="0" w:color="auto"/>
        <w:right w:val="none" w:sz="0" w:space="0" w:color="auto"/>
      </w:divBdr>
    </w:div>
    <w:div w:id="80610205">
      <w:bodyDiv w:val="1"/>
      <w:marLeft w:val="0"/>
      <w:marRight w:val="0"/>
      <w:marTop w:val="0"/>
      <w:marBottom w:val="0"/>
      <w:divBdr>
        <w:top w:val="none" w:sz="0" w:space="0" w:color="auto"/>
        <w:left w:val="none" w:sz="0" w:space="0" w:color="auto"/>
        <w:bottom w:val="none" w:sz="0" w:space="0" w:color="auto"/>
        <w:right w:val="none" w:sz="0" w:space="0" w:color="auto"/>
      </w:divBdr>
    </w:div>
    <w:div w:id="86734262">
      <w:bodyDiv w:val="1"/>
      <w:marLeft w:val="0"/>
      <w:marRight w:val="0"/>
      <w:marTop w:val="0"/>
      <w:marBottom w:val="0"/>
      <w:divBdr>
        <w:top w:val="none" w:sz="0" w:space="0" w:color="auto"/>
        <w:left w:val="none" w:sz="0" w:space="0" w:color="auto"/>
        <w:bottom w:val="none" w:sz="0" w:space="0" w:color="auto"/>
        <w:right w:val="none" w:sz="0" w:space="0" w:color="auto"/>
      </w:divBdr>
    </w:div>
    <w:div w:id="113378069">
      <w:bodyDiv w:val="1"/>
      <w:marLeft w:val="0"/>
      <w:marRight w:val="0"/>
      <w:marTop w:val="0"/>
      <w:marBottom w:val="0"/>
      <w:divBdr>
        <w:top w:val="none" w:sz="0" w:space="0" w:color="auto"/>
        <w:left w:val="none" w:sz="0" w:space="0" w:color="auto"/>
        <w:bottom w:val="none" w:sz="0" w:space="0" w:color="auto"/>
        <w:right w:val="none" w:sz="0" w:space="0" w:color="auto"/>
      </w:divBdr>
    </w:div>
    <w:div w:id="117139713">
      <w:bodyDiv w:val="1"/>
      <w:marLeft w:val="0"/>
      <w:marRight w:val="0"/>
      <w:marTop w:val="0"/>
      <w:marBottom w:val="0"/>
      <w:divBdr>
        <w:top w:val="none" w:sz="0" w:space="0" w:color="auto"/>
        <w:left w:val="none" w:sz="0" w:space="0" w:color="auto"/>
        <w:bottom w:val="none" w:sz="0" w:space="0" w:color="auto"/>
        <w:right w:val="none" w:sz="0" w:space="0" w:color="auto"/>
      </w:divBdr>
    </w:div>
    <w:div w:id="126900003">
      <w:bodyDiv w:val="1"/>
      <w:marLeft w:val="0"/>
      <w:marRight w:val="0"/>
      <w:marTop w:val="0"/>
      <w:marBottom w:val="0"/>
      <w:divBdr>
        <w:top w:val="none" w:sz="0" w:space="0" w:color="auto"/>
        <w:left w:val="none" w:sz="0" w:space="0" w:color="auto"/>
        <w:bottom w:val="none" w:sz="0" w:space="0" w:color="auto"/>
        <w:right w:val="none" w:sz="0" w:space="0" w:color="auto"/>
      </w:divBdr>
    </w:div>
    <w:div w:id="128011370">
      <w:bodyDiv w:val="1"/>
      <w:marLeft w:val="0"/>
      <w:marRight w:val="0"/>
      <w:marTop w:val="0"/>
      <w:marBottom w:val="0"/>
      <w:divBdr>
        <w:top w:val="none" w:sz="0" w:space="0" w:color="auto"/>
        <w:left w:val="none" w:sz="0" w:space="0" w:color="auto"/>
        <w:bottom w:val="none" w:sz="0" w:space="0" w:color="auto"/>
        <w:right w:val="none" w:sz="0" w:space="0" w:color="auto"/>
      </w:divBdr>
    </w:div>
    <w:div w:id="151526821">
      <w:bodyDiv w:val="1"/>
      <w:marLeft w:val="0"/>
      <w:marRight w:val="0"/>
      <w:marTop w:val="0"/>
      <w:marBottom w:val="0"/>
      <w:divBdr>
        <w:top w:val="none" w:sz="0" w:space="0" w:color="auto"/>
        <w:left w:val="none" w:sz="0" w:space="0" w:color="auto"/>
        <w:bottom w:val="none" w:sz="0" w:space="0" w:color="auto"/>
        <w:right w:val="none" w:sz="0" w:space="0" w:color="auto"/>
      </w:divBdr>
    </w:div>
    <w:div w:id="165560228">
      <w:bodyDiv w:val="1"/>
      <w:marLeft w:val="0"/>
      <w:marRight w:val="0"/>
      <w:marTop w:val="0"/>
      <w:marBottom w:val="0"/>
      <w:divBdr>
        <w:top w:val="none" w:sz="0" w:space="0" w:color="auto"/>
        <w:left w:val="none" w:sz="0" w:space="0" w:color="auto"/>
        <w:bottom w:val="none" w:sz="0" w:space="0" w:color="auto"/>
        <w:right w:val="none" w:sz="0" w:space="0" w:color="auto"/>
      </w:divBdr>
    </w:div>
    <w:div w:id="173308474">
      <w:bodyDiv w:val="1"/>
      <w:marLeft w:val="0"/>
      <w:marRight w:val="0"/>
      <w:marTop w:val="0"/>
      <w:marBottom w:val="0"/>
      <w:divBdr>
        <w:top w:val="none" w:sz="0" w:space="0" w:color="auto"/>
        <w:left w:val="none" w:sz="0" w:space="0" w:color="auto"/>
        <w:bottom w:val="none" w:sz="0" w:space="0" w:color="auto"/>
        <w:right w:val="none" w:sz="0" w:space="0" w:color="auto"/>
      </w:divBdr>
    </w:div>
    <w:div w:id="191504909">
      <w:bodyDiv w:val="1"/>
      <w:marLeft w:val="0"/>
      <w:marRight w:val="0"/>
      <w:marTop w:val="0"/>
      <w:marBottom w:val="0"/>
      <w:divBdr>
        <w:top w:val="none" w:sz="0" w:space="0" w:color="auto"/>
        <w:left w:val="none" w:sz="0" w:space="0" w:color="auto"/>
        <w:bottom w:val="none" w:sz="0" w:space="0" w:color="auto"/>
        <w:right w:val="none" w:sz="0" w:space="0" w:color="auto"/>
      </w:divBdr>
    </w:div>
    <w:div w:id="195118634">
      <w:bodyDiv w:val="1"/>
      <w:marLeft w:val="0"/>
      <w:marRight w:val="0"/>
      <w:marTop w:val="0"/>
      <w:marBottom w:val="0"/>
      <w:divBdr>
        <w:top w:val="none" w:sz="0" w:space="0" w:color="auto"/>
        <w:left w:val="none" w:sz="0" w:space="0" w:color="auto"/>
        <w:bottom w:val="none" w:sz="0" w:space="0" w:color="auto"/>
        <w:right w:val="none" w:sz="0" w:space="0" w:color="auto"/>
      </w:divBdr>
    </w:div>
    <w:div w:id="199786012">
      <w:bodyDiv w:val="1"/>
      <w:marLeft w:val="0"/>
      <w:marRight w:val="0"/>
      <w:marTop w:val="0"/>
      <w:marBottom w:val="0"/>
      <w:divBdr>
        <w:top w:val="none" w:sz="0" w:space="0" w:color="auto"/>
        <w:left w:val="none" w:sz="0" w:space="0" w:color="auto"/>
        <w:bottom w:val="none" w:sz="0" w:space="0" w:color="auto"/>
        <w:right w:val="none" w:sz="0" w:space="0" w:color="auto"/>
      </w:divBdr>
    </w:div>
    <w:div w:id="215706026">
      <w:bodyDiv w:val="1"/>
      <w:marLeft w:val="0"/>
      <w:marRight w:val="0"/>
      <w:marTop w:val="0"/>
      <w:marBottom w:val="0"/>
      <w:divBdr>
        <w:top w:val="none" w:sz="0" w:space="0" w:color="auto"/>
        <w:left w:val="none" w:sz="0" w:space="0" w:color="auto"/>
        <w:bottom w:val="none" w:sz="0" w:space="0" w:color="auto"/>
        <w:right w:val="none" w:sz="0" w:space="0" w:color="auto"/>
      </w:divBdr>
    </w:div>
    <w:div w:id="217009962">
      <w:bodyDiv w:val="1"/>
      <w:marLeft w:val="0"/>
      <w:marRight w:val="0"/>
      <w:marTop w:val="0"/>
      <w:marBottom w:val="0"/>
      <w:divBdr>
        <w:top w:val="none" w:sz="0" w:space="0" w:color="auto"/>
        <w:left w:val="none" w:sz="0" w:space="0" w:color="auto"/>
        <w:bottom w:val="none" w:sz="0" w:space="0" w:color="auto"/>
        <w:right w:val="none" w:sz="0" w:space="0" w:color="auto"/>
      </w:divBdr>
    </w:div>
    <w:div w:id="222719495">
      <w:bodyDiv w:val="1"/>
      <w:marLeft w:val="0"/>
      <w:marRight w:val="0"/>
      <w:marTop w:val="0"/>
      <w:marBottom w:val="0"/>
      <w:divBdr>
        <w:top w:val="none" w:sz="0" w:space="0" w:color="auto"/>
        <w:left w:val="none" w:sz="0" w:space="0" w:color="auto"/>
        <w:bottom w:val="none" w:sz="0" w:space="0" w:color="auto"/>
        <w:right w:val="none" w:sz="0" w:space="0" w:color="auto"/>
      </w:divBdr>
    </w:div>
    <w:div w:id="239558734">
      <w:bodyDiv w:val="1"/>
      <w:marLeft w:val="0"/>
      <w:marRight w:val="0"/>
      <w:marTop w:val="0"/>
      <w:marBottom w:val="0"/>
      <w:divBdr>
        <w:top w:val="none" w:sz="0" w:space="0" w:color="auto"/>
        <w:left w:val="none" w:sz="0" w:space="0" w:color="auto"/>
        <w:bottom w:val="none" w:sz="0" w:space="0" w:color="auto"/>
        <w:right w:val="none" w:sz="0" w:space="0" w:color="auto"/>
      </w:divBdr>
    </w:div>
    <w:div w:id="240608238">
      <w:bodyDiv w:val="1"/>
      <w:marLeft w:val="0"/>
      <w:marRight w:val="0"/>
      <w:marTop w:val="0"/>
      <w:marBottom w:val="0"/>
      <w:divBdr>
        <w:top w:val="none" w:sz="0" w:space="0" w:color="auto"/>
        <w:left w:val="none" w:sz="0" w:space="0" w:color="auto"/>
        <w:bottom w:val="none" w:sz="0" w:space="0" w:color="auto"/>
        <w:right w:val="none" w:sz="0" w:space="0" w:color="auto"/>
      </w:divBdr>
    </w:div>
    <w:div w:id="261379595">
      <w:bodyDiv w:val="1"/>
      <w:marLeft w:val="0"/>
      <w:marRight w:val="0"/>
      <w:marTop w:val="0"/>
      <w:marBottom w:val="0"/>
      <w:divBdr>
        <w:top w:val="none" w:sz="0" w:space="0" w:color="auto"/>
        <w:left w:val="none" w:sz="0" w:space="0" w:color="auto"/>
        <w:bottom w:val="none" w:sz="0" w:space="0" w:color="auto"/>
        <w:right w:val="none" w:sz="0" w:space="0" w:color="auto"/>
      </w:divBdr>
    </w:div>
    <w:div w:id="262029649">
      <w:bodyDiv w:val="1"/>
      <w:marLeft w:val="0"/>
      <w:marRight w:val="0"/>
      <w:marTop w:val="0"/>
      <w:marBottom w:val="0"/>
      <w:divBdr>
        <w:top w:val="none" w:sz="0" w:space="0" w:color="auto"/>
        <w:left w:val="none" w:sz="0" w:space="0" w:color="auto"/>
        <w:bottom w:val="none" w:sz="0" w:space="0" w:color="auto"/>
        <w:right w:val="none" w:sz="0" w:space="0" w:color="auto"/>
      </w:divBdr>
    </w:div>
    <w:div w:id="265701882">
      <w:bodyDiv w:val="1"/>
      <w:marLeft w:val="0"/>
      <w:marRight w:val="0"/>
      <w:marTop w:val="0"/>
      <w:marBottom w:val="0"/>
      <w:divBdr>
        <w:top w:val="none" w:sz="0" w:space="0" w:color="auto"/>
        <w:left w:val="none" w:sz="0" w:space="0" w:color="auto"/>
        <w:bottom w:val="none" w:sz="0" w:space="0" w:color="auto"/>
        <w:right w:val="none" w:sz="0" w:space="0" w:color="auto"/>
      </w:divBdr>
    </w:div>
    <w:div w:id="285894634">
      <w:bodyDiv w:val="1"/>
      <w:marLeft w:val="0"/>
      <w:marRight w:val="0"/>
      <w:marTop w:val="0"/>
      <w:marBottom w:val="0"/>
      <w:divBdr>
        <w:top w:val="none" w:sz="0" w:space="0" w:color="auto"/>
        <w:left w:val="none" w:sz="0" w:space="0" w:color="auto"/>
        <w:bottom w:val="none" w:sz="0" w:space="0" w:color="auto"/>
        <w:right w:val="none" w:sz="0" w:space="0" w:color="auto"/>
      </w:divBdr>
    </w:div>
    <w:div w:id="302581985">
      <w:bodyDiv w:val="1"/>
      <w:marLeft w:val="0"/>
      <w:marRight w:val="0"/>
      <w:marTop w:val="0"/>
      <w:marBottom w:val="0"/>
      <w:divBdr>
        <w:top w:val="none" w:sz="0" w:space="0" w:color="auto"/>
        <w:left w:val="none" w:sz="0" w:space="0" w:color="auto"/>
        <w:bottom w:val="none" w:sz="0" w:space="0" w:color="auto"/>
        <w:right w:val="none" w:sz="0" w:space="0" w:color="auto"/>
      </w:divBdr>
    </w:div>
    <w:div w:id="314647616">
      <w:bodyDiv w:val="1"/>
      <w:marLeft w:val="0"/>
      <w:marRight w:val="0"/>
      <w:marTop w:val="0"/>
      <w:marBottom w:val="0"/>
      <w:divBdr>
        <w:top w:val="none" w:sz="0" w:space="0" w:color="auto"/>
        <w:left w:val="none" w:sz="0" w:space="0" w:color="auto"/>
        <w:bottom w:val="none" w:sz="0" w:space="0" w:color="auto"/>
        <w:right w:val="none" w:sz="0" w:space="0" w:color="auto"/>
      </w:divBdr>
    </w:div>
    <w:div w:id="317922736">
      <w:bodyDiv w:val="1"/>
      <w:marLeft w:val="0"/>
      <w:marRight w:val="0"/>
      <w:marTop w:val="0"/>
      <w:marBottom w:val="0"/>
      <w:divBdr>
        <w:top w:val="none" w:sz="0" w:space="0" w:color="auto"/>
        <w:left w:val="none" w:sz="0" w:space="0" w:color="auto"/>
        <w:bottom w:val="none" w:sz="0" w:space="0" w:color="auto"/>
        <w:right w:val="none" w:sz="0" w:space="0" w:color="auto"/>
      </w:divBdr>
    </w:div>
    <w:div w:id="318118064">
      <w:bodyDiv w:val="1"/>
      <w:marLeft w:val="0"/>
      <w:marRight w:val="0"/>
      <w:marTop w:val="0"/>
      <w:marBottom w:val="0"/>
      <w:divBdr>
        <w:top w:val="none" w:sz="0" w:space="0" w:color="auto"/>
        <w:left w:val="none" w:sz="0" w:space="0" w:color="auto"/>
        <w:bottom w:val="none" w:sz="0" w:space="0" w:color="auto"/>
        <w:right w:val="none" w:sz="0" w:space="0" w:color="auto"/>
      </w:divBdr>
    </w:div>
    <w:div w:id="320811360">
      <w:bodyDiv w:val="1"/>
      <w:marLeft w:val="0"/>
      <w:marRight w:val="0"/>
      <w:marTop w:val="0"/>
      <w:marBottom w:val="0"/>
      <w:divBdr>
        <w:top w:val="none" w:sz="0" w:space="0" w:color="auto"/>
        <w:left w:val="none" w:sz="0" w:space="0" w:color="auto"/>
        <w:bottom w:val="none" w:sz="0" w:space="0" w:color="auto"/>
        <w:right w:val="none" w:sz="0" w:space="0" w:color="auto"/>
      </w:divBdr>
    </w:div>
    <w:div w:id="325673073">
      <w:bodyDiv w:val="1"/>
      <w:marLeft w:val="0"/>
      <w:marRight w:val="0"/>
      <w:marTop w:val="0"/>
      <w:marBottom w:val="0"/>
      <w:divBdr>
        <w:top w:val="none" w:sz="0" w:space="0" w:color="auto"/>
        <w:left w:val="none" w:sz="0" w:space="0" w:color="auto"/>
        <w:bottom w:val="none" w:sz="0" w:space="0" w:color="auto"/>
        <w:right w:val="none" w:sz="0" w:space="0" w:color="auto"/>
      </w:divBdr>
    </w:div>
    <w:div w:id="329911309">
      <w:bodyDiv w:val="1"/>
      <w:marLeft w:val="0"/>
      <w:marRight w:val="0"/>
      <w:marTop w:val="0"/>
      <w:marBottom w:val="0"/>
      <w:divBdr>
        <w:top w:val="none" w:sz="0" w:space="0" w:color="auto"/>
        <w:left w:val="none" w:sz="0" w:space="0" w:color="auto"/>
        <w:bottom w:val="none" w:sz="0" w:space="0" w:color="auto"/>
        <w:right w:val="none" w:sz="0" w:space="0" w:color="auto"/>
      </w:divBdr>
    </w:div>
    <w:div w:id="346903910">
      <w:bodyDiv w:val="1"/>
      <w:marLeft w:val="0"/>
      <w:marRight w:val="0"/>
      <w:marTop w:val="0"/>
      <w:marBottom w:val="0"/>
      <w:divBdr>
        <w:top w:val="none" w:sz="0" w:space="0" w:color="auto"/>
        <w:left w:val="none" w:sz="0" w:space="0" w:color="auto"/>
        <w:bottom w:val="none" w:sz="0" w:space="0" w:color="auto"/>
        <w:right w:val="none" w:sz="0" w:space="0" w:color="auto"/>
      </w:divBdr>
    </w:div>
    <w:div w:id="383136374">
      <w:bodyDiv w:val="1"/>
      <w:marLeft w:val="0"/>
      <w:marRight w:val="0"/>
      <w:marTop w:val="0"/>
      <w:marBottom w:val="0"/>
      <w:divBdr>
        <w:top w:val="none" w:sz="0" w:space="0" w:color="auto"/>
        <w:left w:val="none" w:sz="0" w:space="0" w:color="auto"/>
        <w:bottom w:val="none" w:sz="0" w:space="0" w:color="auto"/>
        <w:right w:val="none" w:sz="0" w:space="0" w:color="auto"/>
      </w:divBdr>
    </w:div>
    <w:div w:id="383481217">
      <w:bodyDiv w:val="1"/>
      <w:marLeft w:val="0"/>
      <w:marRight w:val="0"/>
      <w:marTop w:val="0"/>
      <w:marBottom w:val="0"/>
      <w:divBdr>
        <w:top w:val="none" w:sz="0" w:space="0" w:color="auto"/>
        <w:left w:val="none" w:sz="0" w:space="0" w:color="auto"/>
        <w:bottom w:val="none" w:sz="0" w:space="0" w:color="auto"/>
        <w:right w:val="none" w:sz="0" w:space="0" w:color="auto"/>
      </w:divBdr>
    </w:div>
    <w:div w:id="400446558">
      <w:bodyDiv w:val="1"/>
      <w:marLeft w:val="0"/>
      <w:marRight w:val="0"/>
      <w:marTop w:val="0"/>
      <w:marBottom w:val="0"/>
      <w:divBdr>
        <w:top w:val="none" w:sz="0" w:space="0" w:color="auto"/>
        <w:left w:val="none" w:sz="0" w:space="0" w:color="auto"/>
        <w:bottom w:val="none" w:sz="0" w:space="0" w:color="auto"/>
        <w:right w:val="none" w:sz="0" w:space="0" w:color="auto"/>
      </w:divBdr>
    </w:div>
    <w:div w:id="402728281">
      <w:bodyDiv w:val="1"/>
      <w:marLeft w:val="0"/>
      <w:marRight w:val="0"/>
      <w:marTop w:val="0"/>
      <w:marBottom w:val="0"/>
      <w:divBdr>
        <w:top w:val="none" w:sz="0" w:space="0" w:color="auto"/>
        <w:left w:val="none" w:sz="0" w:space="0" w:color="auto"/>
        <w:bottom w:val="none" w:sz="0" w:space="0" w:color="auto"/>
        <w:right w:val="none" w:sz="0" w:space="0" w:color="auto"/>
      </w:divBdr>
    </w:div>
    <w:div w:id="425813759">
      <w:bodyDiv w:val="1"/>
      <w:marLeft w:val="0"/>
      <w:marRight w:val="0"/>
      <w:marTop w:val="0"/>
      <w:marBottom w:val="0"/>
      <w:divBdr>
        <w:top w:val="none" w:sz="0" w:space="0" w:color="auto"/>
        <w:left w:val="none" w:sz="0" w:space="0" w:color="auto"/>
        <w:bottom w:val="none" w:sz="0" w:space="0" w:color="auto"/>
        <w:right w:val="none" w:sz="0" w:space="0" w:color="auto"/>
      </w:divBdr>
    </w:div>
    <w:div w:id="429353279">
      <w:bodyDiv w:val="1"/>
      <w:marLeft w:val="0"/>
      <w:marRight w:val="0"/>
      <w:marTop w:val="0"/>
      <w:marBottom w:val="0"/>
      <w:divBdr>
        <w:top w:val="none" w:sz="0" w:space="0" w:color="auto"/>
        <w:left w:val="none" w:sz="0" w:space="0" w:color="auto"/>
        <w:bottom w:val="none" w:sz="0" w:space="0" w:color="auto"/>
        <w:right w:val="none" w:sz="0" w:space="0" w:color="auto"/>
      </w:divBdr>
    </w:div>
    <w:div w:id="439885631">
      <w:bodyDiv w:val="1"/>
      <w:marLeft w:val="0"/>
      <w:marRight w:val="0"/>
      <w:marTop w:val="0"/>
      <w:marBottom w:val="0"/>
      <w:divBdr>
        <w:top w:val="none" w:sz="0" w:space="0" w:color="auto"/>
        <w:left w:val="none" w:sz="0" w:space="0" w:color="auto"/>
        <w:bottom w:val="none" w:sz="0" w:space="0" w:color="auto"/>
        <w:right w:val="none" w:sz="0" w:space="0" w:color="auto"/>
      </w:divBdr>
    </w:div>
    <w:div w:id="442264608">
      <w:bodyDiv w:val="1"/>
      <w:marLeft w:val="0"/>
      <w:marRight w:val="0"/>
      <w:marTop w:val="0"/>
      <w:marBottom w:val="0"/>
      <w:divBdr>
        <w:top w:val="none" w:sz="0" w:space="0" w:color="auto"/>
        <w:left w:val="none" w:sz="0" w:space="0" w:color="auto"/>
        <w:bottom w:val="none" w:sz="0" w:space="0" w:color="auto"/>
        <w:right w:val="none" w:sz="0" w:space="0" w:color="auto"/>
      </w:divBdr>
    </w:div>
    <w:div w:id="449859576">
      <w:bodyDiv w:val="1"/>
      <w:marLeft w:val="0"/>
      <w:marRight w:val="0"/>
      <w:marTop w:val="0"/>
      <w:marBottom w:val="0"/>
      <w:divBdr>
        <w:top w:val="none" w:sz="0" w:space="0" w:color="auto"/>
        <w:left w:val="none" w:sz="0" w:space="0" w:color="auto"/>
        <w:bottom w:val="none" w:sz="0" w:space="0" w:color="auto"/>
        <w:right w:val="none" w:sz="0" w:space="0" w:color="auto"/>
      </w:divBdr>
    </w:div>
    <w:div w:id="466700062">
      <w:bodyDiv w:val="1"/>
      <w:marLeft w:val="0"/>
      <w:marRight w:val="0"/>
      <w:marTop w:val="0"/>
      <w:marBottom w:val="0"/>
      <w:divBdr>
        <w:top w:val="none" w:sz="0" w:space="0" w:color="auto"/>
        <w:left w:val="none" w:sz="0" w:space="0" w:color="auto"/>
        <w:bottom w:val="none" w:sz="0" w:space="0" w:color="auto"/>
        <w:right w:val="none" w:sz="0" w:space="0" w:color="auto"/>
      </w:divBdr>
    </w:div>
    <w:div w:id="474568596">
      <w:bodyDiv w:val="1"/>
      <w:marLeft w:val="0"/>
      <w:marRight w:val="0"/>
      <w:marTop w:val="0"/>
      <w:marBottom w:val="0"/>
      <w:divBdr>
        <w:top w:val="none" w:sz="0" w:space="0" w:color="auto"/>
        <w:left w:val="none" w:sz="0" w:space="0" w:color="auto"/>
        <w:bottom w:val="none" w:sz="0" w:space="0" w:color="auto"/>
        <w:right w:val="none" w:sz="0" w:space="0" w:color="auto"/>
      </w:divBdr>
    </w:div>
    <w:div w:id="482887926">
      <w:bodyDiv w:val="1"/>
      <w:marLeft w:val="0"/>
      <w:marRight w:val="0"/>
      <w:marTop w:val="0"/>
      <w:marBottom w:val="0"/>
      <w:divBdr>
        <w:top w:val="none" w:sz="0" w:space="0" w:color="auto"/>
        <w:left w:val="none" w:sz="0" w:space="0" w:color="auto"/>
        <w:bottom w:val="none" w:sz="0" w:space="0" w:color="auto"/>
        <w:right w:val="none" w:sz="0" w:space="0" w:color="auto"/>
      </w:divBdr>
    </w:div>
    <w:div w:id="486173767">
      <w:bodyDiv w:val="1"/>
      <w:marLeft w:val="0"/>
      <w:marRight w:val="0"/>
      <w:marTop w:val="0"/>
      <w:marBottom w:val="0"/>
      <w:divBdr>
        <w:top w:val="none" w:sz="0" w:space="0" w:color="auto"/>
        <w:left w:val="none" w:sz="0" w:space="0" w:color="auto"/>
        <w:bottom w:val="none" w:sz="0" w:space="0" w:color="auto"/>
        <w:right w:val="none" w:sz="0" w:space="0" w:color="auto"/>
      </w:divBdr>
    </w:div>
    <w:div w:id="502551045">
      <w:bodyDiv w:val="1"/>
      <w:marLeft w:val="0"/>
      <w:marRight w:val="0"/>
      <w:marTop w:val="0"/>
      <w:marBottom w:val="0"/>
      <w:divBdr>
        <w:top w:val="none" w:sz="0" w:space="0" w:color="auto"/>
        <w:left w:val="none" w:sz="0" w:space="0" w:color="auto"/>
        <w:bottom w:val="none" w:sz="0" w:space="0" w:color="auto"/>
        <w:right w:val="none" w:sz="0" w:space="0" w:color="auto"/>
      </w:divBdr>
    </w:div>
    <w:div w:id="508371640">
      <w:bodyDiv w:val="1"/>
      <w:marLeft w:val="0"/>
      <w:marRight w:val="0"/>
      <w:marTop w:val="0"/>
      <w:marBottom w:val="0"/>
      <w:divBdr>
        <w:top w:val="none" w:sz="0" w:space="0" w:color="auto"/>
        <w:left w:val="none" w:sz="0" w:space="0" w:color="auto"/>
        <w:bottom w:val="none" w:sz="0" w:space="0" w:color="auto"/>
        <w:right w:val="none" w:sz="0" w:space="0" w:color="auto"/>
      </w:divBdr>
    </w:div>
    <w:div w:id="511534371">
      <w:bodyDiv w:val="1"/>
      <w:marLeft w:val="0"/>
      <w:marRight w:val="0"/>
      <w:marTop w:val="0"/>
      <w:marBottom w:val="0"/>
      <w:divBdr>
        <w:top w:val="none" w:sz="0" w:space="0" w:color="auto"/>
        <w:left w:val="none" w:sz="0" w:space="0" w:color="auto"/>
        <w:bottom w:val="none" w:sz="0" w:space="0" w:color="auto"/>
        <w:right w:val="none" w:sz="0" w:space="0" w:color="auto"/>
      </w:divBdr>
    </w:div>
    <w:div w:id="517693763">
      <w:bodyDiv w:val="1"/>
      <w:marLeft w:val="0"/>
      <w:marRight w:val="0"/>
      <w:marTop w:val="0"/>
      <w:marBottom w:val="0"/>
      <w:divBdr>
        <w:top w:val="none" w:sz="0" w:space="0" w:color="auto"/>
        <w:left w:val="none" w:sz="0" w:space="0" w:color="auto"/>
        <w:bottom w:val="none" w:sz="0" w:space="0" w:color="auto"/>
        <w:right w:val="none" w:sz="0" w:space="0" w:color="auto"/>
      </w:divBdr>
    </w:div>
    <w:div w:id="554586626">
      <w:bodyDiv w:val="1"/>
      <w:marLeft w:val="0"/>
      <w:marRight w:val="0"/>
      <w:marTop w:val="0"/>
      <w:marBottom w:val="0"/>
      <w:divBdr>
        <w:top w:val="none" w:sz="0" w:space="0" w:color="auto"/>
        <w:left w:val="none" w:sz="0" w:space="0" w:color="auto"/>
        <w:bottom w:val="none" w:sz="0" w:space="0" w:color="auto"/>
        <w:right w:val="none" w:sz="0" w:space="0" w:color="auto"/>
      </w:divBdr>
    </w:div>
    <w:div w:id="571475172">
      <w:bodyDiv w:val="1"/>
      <w:marLeft w:val="0"/>
      <w:marRight w:val="0"/>
      <w:marTop w:val="0"/>
      <w:marBottom w:val="0"/>
      <w:divBdr>
        <w:top w:val="none" w:sz="0" w:space="0" w:color="auto"/>
        <w:left w:val="none" w:sz="0" w:space="0" w:color="auto"/>
        <w:bottom w:val="none" w:sz="0" w:space="0" w:color="auto"/>
        <w:right w:val="none" w:sz="0" w:space="0" w:color="auto"/>
      </w:divBdr>
    </w:div>
    <w:div w:id="586815087">
      <w:bodyDiv w:val="1"/>
      <w:marLeft w:val="0"/>
      <w:marRight w:val="0"/>
      <w:marTop w:val="0"/>
      <w:marBottom w:val="0"/>
      <w:divBdr>
        <w:top w:val="none" w:sz="0" w:space="0" w:color="auto"/>
        <w:left w:val="none" w:sz="0" w:space="0" w:color="auto"/>
        <w:bottom w:val="none" w:sz="0" w:space="0" w:color="auto"/>
        <w:right w:val="none" w:sz="0" w:space="0" w:color="auto"/>
      </w:divBdr>
    </w:div>
    <w:div w:id="639307865">
      <w:bodyDiv w:val="1"/>
      <w:marLeft w:val="0"/>
      <w:marRight w:val="0"/>
      <w:marTop w:val="0"/>
      <w:marBottom w:val="0"/>
      <w:divBdr>
        <w:top w:val="none" w:sz="0" w:space="0" w:color="auto"/>
        <w:left w:val="none" w:sz="0" w:space="0" w:color="auto"/>
        <w:bottom w:val="none" w:sz="0" w:space="0" w:color="auto"/>
        <w:right w:val="none" w:sz="0" w:space="0" w:color="auto"/>
      </w:divBdr>
    </w:div>
    <w:div w:id="643969396">
      <w:bodyDiv w:val="1"/>
      <w:marLeft w:val="0"/>
      <w:marRight w:val="0"/>
      <w:marTop w:val="0"/>
      <w:marBottom w:val="0"/>
      <w:divBdr>
        <w:top w:val="none" w:sz="0" w:space="0" w:color="auto"/>
        <w:left w:val="none" w:sz="0" w:space="0" w:color="auto"/>
        <w:bottom w:val="none" w:sz="0" w:space="0" w:color="auto"/>
        <w:right w:val="none" w:sz="0" w:space="0" w:color="auto"/>
      </w:divBdr>
    </w:div>
    <w:div w:id="717900619">
      <w:bodyDiv w:val="1"/>
      <w:marLeft w:val="0"/>
      <w:marRight w:val="0"/>
      <w:marTop w:val="0"/>
      <w:marBottom w:val="0"/>
      <w:divBdr>
        <w:top w:val="none" w:sz="0" w:space="0" w:color="auto"/>
        <w:left w:val="none" w:sz="0" w:space="0" w:color="auto"/>
        <w:bottom w:val="none" w:sz="0" w:space="0" w:color="auto"/>
        <w:right w:val="none" w:sz="0" w:space="0" w:color="auto"/>
      </w:divBdr>
    </w:div>
    <w:div w:id="719211481">
      <w:bodyDiv w:val="1"/>
      <w:marLeft w:val="0"/>
      <w:marRight w:val="0"/>
      <w:marTop w:val="0"/>
      <w:marBottom w:val="0"/>
      <w:divBdr>
        <w:top w:val="none" w:sz="0" w:space="0" w:color="auto"/>
        <w:left w:val="none" w:sz="0" w:space="0" w:color="auto"/>
        <w:bottom w:val="none" w:sz="0" w:space="0" w:color="auto"/>
        <w:right w:val="none" w:sz="0" w:space="0" w:color="auto"/>
      </w:divBdr>
    </w:div>
    <w:div w:id="720634143">
      <w:bodyDiv w:val="1"/>
      <w:marLeft w:val="0"/>
      <w:marRight w:val="0"/>
      <w:marTop w:val="0"/>
      <w:marBottom w:val="0"/>
      <w:divBdr>
        <w:top w:val="none" w:sz="0" w:space="0" w:color="auto"/>
        <w:left w:val="none" w:sz="0" w:space="0" w:color="auto"/>
        <w:bottom w:val="none" w:sz="0" w:space="0" w:color="auto"/>
        <w:right w:val="none" w:sz="0" w:space="0" w:color="auto"/>
      </w:divBdr>
    </w:div>
    <w:div w:id="740716205">
      <w:bodyDiv w:val="1"/>
      <w:marLeft w:val="0"/>
      <w:marRight w:val="0"/>
      <w:marTop w:val="0"/>
      <w:marBottom w:val="0"/>
      <w:divBdr>
        <w:top w:val="none" w:sz="0" w:space="0" w:color="auto"/>
        <w:left w:val="none" w:sz="0" w:space="0" w:color="auto"/>
        <w:bottom w:val="none" w:sz="0" w:space="0" w:color="auto"/>
        <w:right w:val="none" w:sz="0" w:space="0" w:color="auto"/>
      </w:divBdr>
    </w:div>
    <w:div w:id="760418633">
      <w:bodyDiv w:val="1"/>
      <w:marLeft w:val="0"/>
      <w:marRight w:val="0"/>
      <w:marTop w:val="0"/>
      <w:marBottom w:val="0"/>
      <w:divBdr>
        <w:top w:val="none" w:sz="0" w:space="0" w:color="auto"/>
        <w:left w:val="none" w:sz="0" w:space="0" w:color="auto"/>
        <w:bottom w:val="none" w:sz="0" w:space="0" w:color="auto"/>
        <w:right w:val="none" w:sz="0" w:space="0" w:color="auto"/>
      </w:divBdr>
    </w:div>
    <w:div w:id="769665307">
      <w:bodyDiv w:val="1"/>
      <w:marLeft w:val="0"/>
      <w:marRight w:val="0"/>
      <w:marTop w:val="0"/>
      <w:marBottom w:val="0"/>
      <w:divBdr>
        <w:top w:val="none" w:sz="0" w:space="0" w:color="auto"/>
        <w:left w:val="none" w:sz="0" w:space="0" w:color="auto"/>
        <w:bottom w:val="none" w:sz="0" w:space="0" w:color="auto"/>
        <w:right w:val="none" w:sz="0" w:space="0" w:color="auto"/>
      </w:divBdr>
    </w:div>
    <w:div w:id="773592291">
      <w:bodyDiv w:val="1"/>
      <w:marLeft w:val="0"/>
      <w:marRight w:val="0"/>
      <w:marTop w:val="0"/>
      <w:marBottom w:val="0"/>
      <w:divBdr>
        <w:top w:val="none" w:sz="0" w:space="0" w:color="auto"/>
        <w:left w:val="none" w:sz="0" w:space="0" w:color="auto"/>
        <w:bottom w:val="none" w:sz="0" w:space="0" w:color="auto"/>
        <w:right w:val="none" w:sz="0" w:space="0" w:color="auto"/>
      </w:divBdr>
    </w:div>
    <w:div w:id="798491538">
      <w:bodyDiv w:val="1"/>
      <w:marLeft w:val="0"/>
      <w:marRight w:val="0"/>
      <w:marTop w:val="0"/>
      <w:marBottom w:val="0"/>
      <w:divBdr>
        <w:top w:val="none" w:sz="0" w:space="0" w:color="auto"/>
        <w:left w:val="none" w:sz="0" w:space="0" w:color="auto"/>
        <w:bottom w:val="none" w:sz="0" w:space="0" w:color="auto"/>
        <w:right w:val="none" w:sz="0" w:space="0" w:color="auto"/>
      </w:divBdr>
    </w:div>
    <w:div w:id="834345523">
      <w:bodyDiv w:val="1"/>
      <w:marLeft w:val="0"/>
      <w:marRight w:val="0"/>
      <w:marTop w:val="0"/>
      <w:marBottom w:val="0"/>
      <w:divBdr>
        <w:top w:val="none" w:sz="0" w:space="0" w:color="auto"/>
        <w:left w:val="none" w:sz="0" w:space="0" w:color="auto"/>
        <w:bottom w:val="none" w:sz="0" w:space="0" w:color="auto"/>
        <w:right w:val="none" w:sz="0" w:space="0" w:color="auto"/>
      </w:divBdr>
    </w:div>
    <w:div w:id="838735103">
      <w:bodyDiv w:val="1"/>
      <w:marLeft w:val="0"/>
      <w:marRight w:val="0"/>
      <w:marTop w:val="0"/>
      <w:marBottom w:val="0"/>
      <w:divBdr>
        <w:top w:val="none" w:sz="0" w:space="0" w:color="auto"/>
        <w:left w:val="none" w:sz="0" w:space="0" w:color="auto"/>
        <w:bottom w:val="none" w:sz="0" w:space="0" w:color="auto"/>
        <w:right w:val="none" w:sz="0" w:space="0" w:color="auto"/>
      </w:divBdr>
    </w:div>
    <w:div w:id="849297975">
      <w:bodyDiv w:val="1"/>
      <w:marLeft w:val="0"/>
      <w:marRight w:val="0"/>
      <w:marTop w:val="0"/>
      <w:marBottom w:val="0"/>
      <w:divBdr>
        <w:top w:val="none" w:sz="0" w:space="0" w:color="auto"/>
        <w:left w:val="none" w:sz="0" w:space="0" w:color="auto"/>
        <w:bottom w:val="none" w:sz="0" w:space="0" w:color="auto"/>
        <w:right w:val="none" w:sz="0" w:space="0" w:color="auto"/>
      </w:divBdr>
    </w:div>
    <w:div w:id="861167214">
      <w:bodyDiv w:val="1"/>
      <w:marLeft w:val="0"/>
      <w:marRight w:val="0"/>
      <w:marTop w:val="0"/>
      <w:marBottom w:val="0"/>
      <w:divBdr>
        <w:top w:val="none" w:sz="0" w:space="0" w:color="auto"/>
        <w:left w:val="none" w:sz="0" w:space="0" w:color="auto"/>
        <w:bottom w:val="none" w:sz="0" w:space="0" w:color="auto"/>
        <w:right w:val="none" w:sz="0" w:space="0" w:color="auto"/>
      </w:divBdr>
    </w:div>
    <w:div w:id="876969631">
      <w:bodyDiv w:val="1"/>
      <w:marLeft w:val="0"/>
      <w:marRight w:val="0"/>
      <w:marTop w:val="0"/>
      <w:marBottom w:val="0"/>
      <w:divBdr>
        <w:top w:val="none" w:sz="0" w:space="0" w:color="auto"/>
        <w:left w:val="none" w:sz="0" w:space="0" w:color="auto"/>
        <w:bottom w:val="none" w:sz="0" w:space="0" w:color="auto"/>
        <w:right w:val="none" w:sz="0" w:space="0" w:color="auto"/>
      </w:divBdr>
    </w:div>
    <w:div w:id="894438968">
      <w:bodyDiv w:val="1"/>
      <w:marLeft w:val="0"/>
      <w:marRight w:val="0"/>
      <w:marTop w:val="0"/>
      <w:marBottom w:val="0"/>
      <w:divBdr>
        <w:top w:val="none" w:sz="0" w:space="0" w:color="auto"/>
        <w:left w:val="none" w:sz="0" w:space="0" w:color="auto"/>
        <w:bottom w:val="none" w:sz="0" w:space="0" w:color="auto"/>
        <w:right w:val="none" w:sz="0" w:space="0" w:color="auto"/>
      </w:divBdr>
    </w:div>
    <w:div w:id="895047004">
      <w:bodyDiv w:val="1"/>
      <w:marLeft w:val="0"/>
      <w:marRight w:val="0"/>
      <w:marTop w:val="0"/>
      <w:marBottom w:val="0"/>
      <w:divBdr>
        <w:top w:val="none" w:sz="0" w:space="0" w:color="auto"/>
        <w:left w:val="none" w:sz="0" w:space="0" w:color="auto"/>
        <w:bottom w:val="none" w:sz="0" w:space="0" w:color="auto"/>
        <w:right w:val="none" w:sz="0" w:space="0" w:color="auto"/>
      </w:divBdr>
    </w:div>
    <w:div w:id="897517427">
      <w:bodyDiv w:val="1"/>
      <w:marLeft w:val="0"/>
      <w:marRight w:val="0"/>
      <w:marTop w:val="0"/>
      <w:marBottom w:val="0"/>
      <w:divBdr>
        <w:top w:val="none" w:sz="0" w:space="0" w:color="auto"/>
        <w:left w:val="none" w:sz="0" w:space="0" w:color="auto"/>
        <w:bottom w:val="none" w:sz="0" w:space="0" w:color="auto"/>
        <w:right w:val="none" w:sz="0" w:space="0" w:color="auto"/>
      </w:divBdr>
    </w:div>
    <w:div w:id="906037533">
      <w:bodyDiv w:val="1"/>
      <w:marLeft w:val="0"/>
      <w:marRight w:val="0"/>
      <w:marTop w:val="0"/>
      <w:marBottom w:val="0"/>
      <w:divBdr>
        <w:top w:val="none" w:sz="0" w:space="0" w:color="auto"/>
        <w:left w:val="none" w:sz="0" w:space="0" w:color="auto"/>
        <w:bottom w:val="none" w:sz="0" w:space="0" w:color="auto"/>
        <w:right w:val="none" w:sz="0" w:space="0" w:color="auto"/>
      </w:divBdr>
    </w:div>
    <w:div w:id="909341880">
      <w:bodyDiv w:val="1"/>
      <w:marLeft w:val="0"/>
      <w:marRight w:val="0"/>
      <w:marTop w:val="0"/>
      <w:marBottom w:val="0"/>
      <w:divBdr>
        <w:top w:val="none" w:sz="0" w:space="0" w:color="auto"/>
        <w:left w:val="none" w:sz="0" w:space="0" w:color="auto"/>
        <w:bottom w:val="none" w:sz="0" w:space="0" w:color="auto"/>
        <w:right w:val="none" w:sz="0" w:space="0" w:color="auto"/>
      </w:divBdr>
    </w:div>
    <w:div w:id="915020872">
      <w:bodyDiv w:val="1"/>
      <w:marLeft w:val="0"/>
      <w:marRight w:val="0"/>
      <w:marTop w:val="0"/>
      <w:marBottom w:val="0"/>
      <w:divBdr>
        <w:top w:val="none" w:sz="0" w:space="0" w:color="auto"/>
        <w:left w:val="none" w:sz="0" w:space="0" w:color="auto"/>
        <w:bottom w:val="none" w:sz="0" w:space="0" w:color="auto"/>
        <w:right w:val="none" w:sz="0" w:space="0" w:color="auto"/>
      </w:divBdr>
    </w:div>
    <w:div w:id="915280484">
      <w:bodyDiv w:val="1"/>
      <w:marLeft w:val="0"/>
      <w:marRight w:val="0"/>
      <w:marTop w:val="0"/>
      <w:marBottom w:val="0"/>
      <w:divBdr>
        <w:top w:val="none" w:sz="0" w:space="0" w:color="auto"/>
        <w:left w:val="none" w:sz="0" w:space="0" w:color="auto"/>
        <w:bottom w:val="none" w:sz="0" w:space="0" w:color="auto"/>
        <w:right w:val="none" w:sz="0" w:space="0" w:color="auto"/>
      </w:divBdr>
    </w:div>
    <w:div w:id="916479309">
      <w:bodyDiv w:val="1"/>
      <w:marLeft w:val="0"/>
      <w:marRight w:val="0"/>
      <w:marTop w:val="0"/>
      <w:marBottom w:val="0"/>
      <w:divBdr>
        <w:top w:val="none" w:sz="0" w:space="0" w:color="auto"/>
        <w:left w:val="none" w:sz="0" w:space="0" w:color="auto"/>
        <w:bottom w:val="none" w:sz="0" w:space="0" w:color="auto"/>
        <w:right w:val="none" w:sz="0" w:space="0" w:color="auto"/>
      </w:divBdr>
    </w:div>
    <w:div w:id="918757295">
      <w:bodyDiv w:val="1"/>
      <w:marLeft w:val="0"/>
      <w:marRight w:val="0"/>
      <w:marTop w:val="0"/>
      <w:marBottom w:val="0"/>
      <w:divBdr>
        <w:top w:val="none" w:sz="0" w:space="0" w:color="auto"/>
        <w:left w:val="none" w:sz="0" w:space="0" w:color="auto"/>
        <w:bottom w:val="none" w:sz="0" w:space="0" w:color="auto"/>
        <w:right w:val="none" w:sz="0" w:space="0" w:color="auto"/>
      </w:divBdr>
    </w:div>
    <w:div w:id="921109538">
      <w:bodyDiv w:val="1"/>
      <w:marLeft w:val="0"/>
      <w:marRight w:val="0"/>
      <w:marTop w:val="0"/>
      <w:marBottom w:val="0"/>
      <w:divBdr>
        <w:top w:val="none" w:sz="0" w:space="0" w:color="auto"/>
        <w:left w:val="none" w:sz="0" w:space="0" w:color="auto"/>
        <w:bottom w:val="none" w:sz="0" w:space="0" w:color="auto"/>
        <w:right w:val="none" w:sz="0" w:space="0" w:color="auto"/>
      </w:divBdr>
    </w:div>
    <w:div w:id="925305136">
      <w:bodyDiv w:val="1"/>
      <w:marLeft w:val="0"/>
      <w:marRight w:val="0"/>
      <w:marTop w:val="0"/>
      <w:marBottom w:val="0"/>
      <w:divBdr>
        <w:top w:val="none" w:sz="0" w:space="0" w:color="auto"/>
        <w:left w:val="none" w:sz="0" w:space="0" w:color="auto"/>
        <w:bottom w:val="none" w:sz="0" w:space="0" w:color="auto"/>
        <w:right w:val="none" w:sz="0" w:space="0" w:color="auto"/>
      </w:divBdr>
    </w:div>
    <w:div w:id="943876346">
      <w:bodyDiv w:val="1"/>
      <w:marLeft w:val="0"/>
      <w:marRight w:val="0"/>
      <w:marTop w:val="0"/>
      <w:marBottom w:val="0"/>
      <w:divBdr>
        <w:top w:val="none" w:sz="0" w:space="0" w:color="auto"/>
        <w:left w:val="none" w:sz="0" w:space="0" w:color="auto"/>
        <w:bottom w:val="none" w:sz="0" w:space="0" w:color="auto"/>
        <w:right w:val="none" w:sz="0" w:space="0" w:color="auto"/>
      </w:divBdr>
    </w:div>
    <w:div w:id="950554842">
      <w:bodyDiv w:val="1"/>
      <w:marLeft w:val="0"/>
      <w:marRight w:val="0"/>
      <w:marTop w:val="0"/>
      <w:marBottom w:val="0"/>
      <w:divBdr>
        <w:top w:val="none" w:sz="0" w:space="0" w:color="auto"/>
        <w:left w:val="none" w:sz="0" w:space="0" w:color="auto"/>
        <w:bottom w:val="none" w:sz="0" w:space="0" w:color="auto"/>
        <w:right w:val="none" w:sz="0" w:space="0" w:color="auto"/>
      </w:divBdr>
    </w:div>
    <w:div w:id="956179443">
      <w:bodyDiv w:val="1"/>
      <w:marLeft w:val="0"/>
      <w:marRight w:val="0"/>
      <w:marTop w:val="0"/>
      <w:marBottom w:val="0"/>
      <w:divBdr>
        <w:top w:val="none" w:sz="0" w:space="0" w:color="auto"/>
        <w:left w:val="none" w:sz="0" w:space="0" w:color="auto"/>
        <w:bottom w:val="none" w:sz="0" w:space="0" w:color="auto"/>
        <w:right w:val="none" w:sz="0" w:space="0" w:color="auto"/>
      </w:divBdr>
    </w:div>
    <w:div w:id="981425755">
      <w:bodyDiv w:val="1"/>
      <w:marLeft w:val="0"/>
      <w:marRight w:val="0"/>
      <w:marTop w:val="0"/>
      <w:marBottom w:val="0"/>
      <w:divBdr>
        <w:top w:val="none" w:sz="0" w:space="0" w:color="auto"/>
        <w:left w:val="none" w:sz="0" w:space="0" w:color="auto"/>
        <w:bottom w:val="none" w:sz="0" w:space="0" w:color="auto"/>
        <w:right w:val="none" w:sz="0" w:space="0" w:color="auto"/>
      </w:divBdr>
    </w:div>
    <w:div w:id="989943427">
      <w:bodyDiv w:val="1"/>
      <w:marLeft w:val="0"/>
      <w:marRight w:val="0"/>
      <w:marTop w:val="0"/>
      <w:marBottom w:val="0"/>
      <w:divBdr>
        <w:top w:val="none" w:sz="0" w:space="0" w:color="auto"/>
        <w:left w:val="none" w:sz="0" w:space="0" w:color="auto"/>
        <w:bottom w:val="none" w:sz="0" w:space="0" w:color="auto"/>
        <w:right w:val="none" w:sz="0" w:space="0" w:color="auto"/>
      </w:divBdr>
    </w:div>
    <w:div w:id="1007638630">
      <w:bodyDiv w:val="1"/>
      <w:marLeft w:val="0"/>
      <w:marRight w:val="0"/>
      <w:marTop w:val="0"/>
      <w:marBottom w:val="0"/>
      <w:divBdr>
        <w:top w:val="none" w:sz="0" w:space="0" w:color="auto"/>
        <w:left w:val="none" w:sz="0" w:space="0" w:color="auto"/>
        <w:bottom w:val="none" w:sz="0" w:space="0" w:color="auto"/>
        <w:right w:val="none" w:sz="0" w:space="0" w:color="auto"/>
      </w:divBdr>
    </w:div>
    <w:div w:id="1043485221">
      <w:bodyDiv w:val="1"/>
      <w:marLeft w:val="0"/>
      <w:marRight w:val="0"/>
      <w:marTop w:val="0"/>
      <w:marBottom w:val="0"/>
      <w:divBdr>
        <w:top w:val="none" w:sz="0" w:space="0" w:color="auto"/>
        <w:left w:val="none" w:sz="0" w:space="0" w:color="auto"/>
        <w:bottom w:val="none" w:sz="0" w:space="0" w:color="auto"/>
        <w:right w:val="none" w:sz="0" w:space="0" w:color="auto"/>
      </w:divBdr>
    </w:div>
    <w:div w:id="1081950339">
      <w:bodyDiv w:val="1"/>
      <w:marLeft w:val="0"/>
      <w:marRight w:val="0"/>
      <w:marTop w:val="0"/>
      <w:marBottom w:val="0"/>
      <w:divBdr>
        <w:top w:val="none" w:sz="0" w:space="0" w:color="auto"/>
        <w:left w:val="none" w:sz="0" w:space="0" w:color="auto"/>
        <w:bottom w:val="none" w:sz="0" w:space="0" w:color="auto"/>
        <w:right w:val="none" w:sz="0" w:space="0" w:color="auto"/>
      </w:divBdr>
    </w:div>
    <w:div w:id="1082409163">
      <w:bodyDiv w:val="1"/>
      <w:marLeft w:val="0"/>
      <w:marRight w:val="0"/>
      <w:marTop w:val="0"/>
      <w:marBottom w:val="0"/>
      <w:divBdr>
        <w:top w:val="none" w:sz="0" w:space="0" w:color="auto"/>
        <w:left w:val="none" w:sz="0" w:space="0" w:color="auto"/>
        <w:bottom w:val="none" w:sz="0" w:space="0" w:color="auto"/>
        <w:right w:val="none" w:sz="0" w:space="0" w:color="auto"/>
      </w:divBdr>
    </w:div>
    <w:div w:id="1116145468">
      <w:bodyDiv w:val="1"/>
      <w:marLeft w:val="0"/>
      <w:marRight w:val="0"/>
      <w:marTop w:val="0"/>
      <w:marBottom w:val="0"/>
      <w:divBdr>
        <w:top w:val="none" w:sz="0" w:space="0" w:color="auto"/>
        <w:left w:val="none" w:sz="0" w:space="0" w:color="auto"/>
        <w:bottom w:val="none" w:sz="0" w:space="0" w:color="auto"/>
        <w:right w:val="none" w:sz="0" w:space="0" w:color="auto"/>
      </w:divBdr>
    </w:div>
    <w:div w:id="1134719647">
      <w:bodyDiv w:val="1"/>
      <w:marLeft w:val="0"/>
      <w:marRight w:val="0"/>
      <w:marTop w:val="0"/>
      <w:marBottom w:val="0"/>
      <w:divBdr>
        <w:top w:val="none" w:sz="0" w:space="0" w:color="auto"/>
        <w:left w:val="none" w:sz="0" w:space="0" w:color="auto"/>
        <w:bottom w:val="none" w:sz="0" w:space="0" w:color="auto"/>
        <w:right w:val="none" w:sz="0" w:space="0" w:color="auto"/>
      </w:divBdr>
    </w:div>
    <w:div w:id="1144812335">
      <w:bodyDiv w:val="1"/>
      <w:marLeft w:val="0"/>
      <w:marRight w:val="0"/>
      <w:marTop w:val="0"/>
      <w:marBottom w:val="0"/>
      <w:divBdr>
        <w:top w:val="none" w:sz="0" w:space="0" w:color="auto"/>
        <w:left w:val="none" w:sz="0" w:space="0" w:color="auto"/>
        <w:bottom w:val="none" w:sz="0" w:space="0" w:color="auto"/>
        <w:right w:val="none" w:sz="0" w:space="0" w:color="auto"/>
      </w:divBdr>
    </w:div>
    <w:div w:id="1150170584">
      <w:bodyDiv w:val="1"/>
      <w:marLeft w:val="0"/>
      <w:marRight w:val="0"/>
      <w:marTop w:val="0"/>
      <w:marBottom w:val="0"/>
      <w:divBdr>
        <w:top w:val="none" w:sz="0" w:space="0" w:color="auto"/>
        <w:left w:val="none" w:sz="0" w:space="0" w:color="auto"/>
        <w:bottom w:val="none" w:sz="0" w:space="0" w:color="auto"/>
        <w:right w:val="none" w:sz="0" w:space="0" w:color="auto"/>
      </w:divBdr>
    </w:div>
    <w:div w:id="1150245500">
      <w:bodyDiv w:val="1"/>
      <w:marLeft w:val="0"/>
      <w:marRight w:val="0"/>
      <w:marTop w:val="0"/>
      <w:marBottom w:val="0"/>
      <w:divBdr>
        <w:top w:val="none" w:sz="0" w:space="0" w:color="auto"/>
        <w:left w:val="none" w:sz="0" w:space="0" w:color="auto"/>
        <w:bottom w:val="none" w:sz="0" w:space="0" w:color="auto"/>
        <w:right w:val="none" w:sz="0" w:space="0" w:color="auto"/>
      </w:divBdr>
    </w:div>
    <w:div w:id="1208686134">
      <w:bodyDiv w:val="1"/>
      <w:marLeft w:val="0"/>
      <w:marRight w:val="0"/>
      <w:marTop w:val="0"/>
      <w:marBottom w:val="0"/>
      <w:divBdr>
        <w:top w:val="none" w:sz="0" w:space="0" w:color="auto"/>
        <w:left w:val="none" w:sz="0" w:space="0" w:color="auto"/>
        <w:bottom w:val="none" w:sz="0" w:space="0" w:color="auto"/>
        <w:right w:val="none" w:sz="0" w:space="0" w:color="auto"/>
      </w:divBdr>
    </w:div>
    <w:div w:id="1213226550">
      <w:bodyDiv w:val="1"/>
      <w:marLeft w:val="0"/>
      <w:marRight w:val="0"/>
      <w:marTop w:val="0"/>
      <w:marBottom w:val="0"/>
      <w:divBdr>
        <w:top w:val="none" w:sz="0" w:space="0" w:color="auto"/>
        <w:left w:val="none" w:sz="0" w:space="0" w:color="auto"/>
        <w:bottom w:val="none" w:sz="0" w:space="0" w:color="auto"/>
        <w:right w:val="none" w:sz="0" w:space="0" w:color="auto"/>
      </w:divBdr>
    </w:div>
    <w:div w:id="1220901631">
      <w:bodyDiv w:val="1"/>
      <w:marLeft w:val="0"/>
      <w:marRight w:val="0"/>
      <w:marTop w:val="0"/>
      <w:marBottom w:val="0"/>
      <w:divBdr>
        <w:top w:val="none" w:sz="0" w:space="0" w:color="auto"/>
        <w:left w:val="none" w:sz="0" w:space="0" w:color="auto"/>
        <w:bottom w:val="none" w:sz="0" w:space="0" w:color="auto"/>
        <w:right w:val="none" w:sz="0" w:space="0" w:color="auto"/>
      </w:divBdr>
    </w:div>
    <w:div w:id="1239290984">
      <w:bodyDiv w:val="1"/>
      <w:marLeft w:val="0"/>
      <w:marRight w:val="0"/>
      <w:marTop w:val="0"/>
      <w:marBottom w:val="0"/>
      <w:divBdr>
        <w:top w:val="none" w:sz="0" w:space="0" w:color="auto"/>
        <w:left w:val="none" w:sz="0" w:space="0" w:color="auto"/>
        <w:bottom w:val="none" w:sz="0" w:space="0" w:color="auto"/>
        <w:right w:val="none" w:sz="0" w:space="0" w:color="auto"/>
      </w:divBdr>
    </w:div>
    <w:div w:id="1244726591">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256354451">
      <w:bodyDiv w:val="1"/>
      <w:marLeft w:val="0"/>
      <w:marRight w:val="0"/>
      <w:marTop w:val="0"/>
      <w:marBottom w:val="0"/>
      <w:divBdr>
        <w:top w:val="none" w:sz="0" w:space="0" w:color="auto"/>
        <w:left w:val="none" w:sz="0" w:space="0" w:color="auto"/>
        <w:bottom w:val="none" w:sz="0" w:space="0" w:color="auto"/>
        <w:right w:val="none" w:sz="0" w:space="0" w:color="auto"/>
      </w:divBdr>
    </w:div>
    <w:div w:id="1261840239">
      <w:bodyDiv w:val="1"/>
      <w:marLeft w:val="0"/>
      <w:marRight w:val="0"/>
      <w:marTop w:val="0"/>
      <w:marBottom w:val="0"/>
      <w:divBdr>
        <w:top w:val="none" w:sz="0" w:space="0" w:color="auto"/>
        <w:left w:val="none" w:sz="0" w:space="0" w:color="auto"/>
        <w:bottom w:val="none" w:sz="0" w:space="0" w:color="auto"/>
        <w:right w:val="none" w:sz="0" w:space="0" w:color="auto"/>
      </w:divBdr>
    </w:div>
    <w:div w:id="1267345684">
      <w:bodyDiv w:val="1"/>
      <w:marLeft w:val="0"/>
      <w:marRight w:val="0"/>
      <w:marTop w:val="0"/>
      <w:marBottom w:val="0"/>
      <w:divBdr>
        <w:top w:val="none" w:sz="0" w:space="0" w:color="auto"/>
        <w:left w:val="none" w:sz="0" w:space="0" w:color="auto"/>
        <w:bottom w:val="none" w:sz="0" w:space="0" w:color="auto"/>
        <w:right w:val="none" w:sz="0" w:space="0" w:color="auto"/>
      </w:divBdr>
    </w:div>
    <w:div w:id="1278101284">
      <w:bodyDiv w:val="1"/>
      <w:marLeft w:val="0"/>
      <w:marRight w:val="0"/>
      <w:marTop w:val="0"/>
      <w:marBottom w:val="0"/>
      <w:divBdr>
        <w:top w:val="none" w:sz="0" w:space="0" w:color="auto"/>
        <w:left w:val="none" w:sz="0" w:space="0" w:color="auto"/>
        <w:bottom w:val="none" w:sz="0" w:space="0" w:color="auto"/>
        <w:right w:val="none" w:sz="0" w:space="0" w:color="auto"/>
      </w:divBdr>
    </w:div>
    <w:div w:id="1299334339">
      <w:bodyDiv w:val="1"/>
      <w:marLeft w:val="0"/>
      <w:marRight w:val="0"/>
      <w:marTop w:val="0"/>
      <w:marBottom w:val="0"/>
      <w:divBdr>
        <w:top w:val="none" w:sz="0" w:space="0" w:color="auto"/>
        <w:left w:val="none" w:sz="0" w:space="0" w:color="auto"/>
        <w:bottom w:val="none" w:sz="0" w:space="0" w:color="auto"/>
        <w:right w:val="none" w:sz="0" w:space="0" w:color="auto"/>
      </w:divBdr>
    </w:div>
    <w:div w:id="1318726366">
      <w:bodyDiv w:val="1"/>
      <w:marLeft w:val="0"/>
      <w:marRight w:val="0"/>
      <w:marTop w:val="0"/>
      <w:marBottom w:val="0"/>
      <w:divBdr>
        <w:top w:val="none" w:sz="0" w:space="0" w:color="auto"/>
        <w:left w:val="none" w:sz="0" w:space="0" w:color="auto"/>
        <w:bottom w:val="none" w:sz="0" w:space="0" w:color="auto"/>
        <w:right w:val="none" w:sz="0" w:space="0" w:color="auto"/>
      </w:divBdr>
    </w:div>
    <w:div w:id="1319462403">
      <w:bodyDiv w:val="1"/>
      <w:marLeft w:val="0"/>
      <w:marRight w:val="0"/>
      <w:marTop w:val="0"/>
      <w:marBottom w:val="0"/>
      <w:divBdr>
        <w:top w:val="none" w:sz="0" w:space="0" w:color="auto"/>
        <w:left w:val="none" w:sz="0" w:space="0" w:color="auto"/>
        <w:bottom w:val="none" w:sz="0" w:space="0" w:color="auto"/>
        <w:right w:val="none" w:sz="0" w:space="0" w:color="auto"/>
      </w:divBdr>
    </w:div>
    <w:div w:id="1343553638">
      <w:bodyDiv w:val="1"/>
      <w:marLeft w:val="0"/>
      <w:marRight w:val="0"/>
      <w:marTop w:val="0"/>
      <w:marBottom w:val="0"/>
      <w:divBdr>
        <w:top w:val="none" w:sz="0" w:space="0" w:color="auto"/>
        <w:left w:val="none" w:sz="0" w:space="0" w:color="auto"/>
        <w:bottom w:val="none" w:sz="0" w:space="0" w:color="auto"/>
        <w:right w:val="none" w:sz="0" w:space="0" w:color="auto"/>
      </w:divBdr>
    </w:div>
    <w:div w:id="1373075818">
      <w:bodyDiv w:val="1"/>
      <w:marLeft w:val="0"/>
      <w:marRight w:val="0"/>
      <w:marTop w:val="0"/>
      <w:marBottom w:val="0"/>
      <w:divBdr>
        <w:top w:val="none" w:sz="0" w:space="0" w:color="auto"/>
        <w:left w:val="none" w:sz="0" w:space="0" w:color="auto"/>
        <w:bottom w:val="none" w:sz="0" w:space="0" w:color="auto"/>
        <w:right w:val="none" w:sz="0" w:space="0" w:color="auto"/>
      </w:divBdr>
    </w:div>
    <w:div w:id="1395813900">
      <w:bodyDiv w:val="1"/>
      <w:marLeft w:val="0"/>
      <w:marRight w:val="0"/>
      <w:marTop w:val="0"/>
      <w:marBottom w:val="0"/>
      <w:divBdr>
        <w:top w:val="none" w:sz="0" w:space="0" w:color="auto"/>
        <w:left w:val="none" w:sz="0" w:space="0" w:color="auto"/>
        <w:bottom w:val="none" w:sz="0" w:space="0" w:color="auto"/>
        <w:right w:val="none" w:sz="0" w:space="0" w:color="auto"/>
      </w:divBdr>
    </w:div>
    <w:div w:id="1398237019">
      <w:bodyDiv w:val="1"/>
      <w:marLeft w:val="0"/>
      <w:marRight w:val="0"/>
      <w:marTop w:val="0"/>
      <w:marBottom w:val="0"/>
      <w:divBdr>
        <w:top w:val="none" w:sz="0" w:space="0" w:color="auto"/>
        <w:left w:val="none" w:sz="0" w:space="0" w:color="auto"/>
        <w:bottom w:val="none" w:sz="0" w:space="0" w:color="auto"/>
        <w:right w:val="none" w:sz="0" w:space="0" w:color="auto"/>
      </w:divBdr>
    </w:div>
    <w:div w:id="1415396696">
      <w:bodyDiv w:val="1"/>
      <w:marLeft w:val="0"/>
      <w:marRight w:val="0"/>
      <w:marTop w:val="0"/>
      <w:marBottom w:val="0"/>
      <w:divBdr>
        <w:top w:val="none" w:sz="0" w:space="0" w:color="auto"/>
        <w:left w:val="none" w:sz="0" w:space="0" w:color="auto"/>
        <w:bottom w:val="none" w:sz="0" w:space="0" w:color="auto"/>
        <w:right w:val="none" w:sz="0" w:space="0" w:color="auto"/>
      </w:divBdr>
    </w:div>
    <w:div w:id="1424689110">
      <w:bodyDiv w:val="1"/>
      <w:marLeft w:val="0"/>
      <w:marRight w:val="0"/>
      <w:marTop w:val="0"/>
      <w:marBottom w:val="0"/>
      <w:divBdr>
        <w:top w:val="none" w:sz="0" w:space="0" w:color="auto"/>
        <w:left w:val="none" w:sz="0" w:space="0" w:color="auto"/>
        <w:bottom w:val="none" w:sz="0" w:space="0" w:color="auto"/>
        <w:right w:val="none" w:sz="0" w:space="0" w:color="auto"/>
      </w:divBdr>
    </w:div>
    <w:div w:id="1425104861">
      <w:bodyDiv w:val="1"/>
      <w:marLeft w:val="0"/>
      <w:marRight w:val="0"/>
      <w:marTop w:val="0"/>
      <w:marBottom w:val="0"/>
      <w:divBdr>
        <w:top w:val="none" w:sz="0" w:space="0" w:color="auto"/>
        <w:left w:val="none" w:sz="0" w:space="0" w:color="auto"/>
        <w:bottom w:val="none" w:sz="0" w:space="0" w:color="auto"/>
        <w:right w:val="none" w:sz="0" w:space="0" w:color="auto"/>
      </w:divBdr>
    </w:div>
    <w:div w:id="1426531004">
      <w:bodyDiv w:val="1"/>
      <w:marLeft w:val="0"/>
      <w:marRight w:val="0"/>
      <w:marTop w:val="0"/>
      <w:marBottom w:val="0"/>
      <w:divBdr>
        <w:top w:val="none" w:sz="0" w:space="0" w:color="auto"/>
        <w:left w:val="none" w:sz="0" w:space="0" w:color="auto"/>
        <w:bottom w:val="none" w:sz="0" w:space="0" w:color="auto"/>
        <w:right w:val="none" w:sz="0" w:space="0" w:color="auto"/>
      </w:divBdr>
    </w:div>
    <w:div w:id="1431730699">
      <w:bodyDiv w:val="1"/>
      <w:marLeft w:val="0"/>
      <w:marRight w:val="0"/>
      <w:marTop w:val="0"/>
      <w:marBottom w:val="0"/>
      <w:divBdr>
        <w:top w:val="none" w:sz="0" w:space="0" w:color="auto"/>
        <w:left w:val="none" w:sz="0" w:space="0" w:color="auto"/>
        <w:bottom w:val="none" w:sz="0" w:space="0" w:color="auto"/>
        <w:right w:val="none" w:sz="0" w:space="0" w:color="auto"/>
      </w:divBdr>
    </w:div>
    <w:div w:id="1435856209">
      <w:bodyDiv w:val="1"/>
      <w:marLeft w:val="0"/>
      <w:marRight w:val="0"/>
      <w:marTop w:val="0"/>
      <w:marBottom w:val="0"/>
      <w:divBdr>
        <w:top w:val="none" w:sz="0" w:space="0" w:color="auto"/>
        <w:left w:val="none" w:sz="0" w:space="0" w:color="auto"/>
        <w:bottom w:val="none" w:sz="0" w:space="0" w:color="auto"/>
        <w:right w:val="none" w:sz="0" w:space="0" w:color="auto"/>
      </w:divBdr>
    </w:div>
    <w:div w:id="1471632747">
      <w:bodyDiv w:val="1"/>
      <w:marLeft w:val="0"/>
      <w:marRight w:val="0"/>
      <w:marTop w:val="0"/>
      <w:marBottom w:val="0"/>
      <w:divBdr>
        <w:top w:val="none" w:sz="0" w:space="0" w:color="auto"/>
        <w:left w:val="none" w:sz="0" w:space="0" w:color="auto"/>
        <w:bottom w:val="none" w:sz="0" w:space="0" w:color="auto"/>
        <w:right w:val="none" w:sz="0" w:space="0" w:color="auto"/>
      </w:divBdr>
    </w:div>
    <w:div w:id="1476750868">
      <w:bodyDiv w:val="1"/>
      <w:marLeft w:val="0"/>
      <w:marRight w:val="0"/>
      <w:marTop w:val="0"/>
      <w:marBottom w:val="0"/>
      <w:divBdr>
        <w:top w:val="none" w:sz="0" w:space="0" w:color="auto"/>
        <w:left w:val="none" w:sz="0" w:space="0" w:color="auto"/>
        <w:bottom w:val="none" w:sz="0" w:space="0" w:color="auto"/>
        <w:right w:val="none" w:sz="0" w:space="0" w:color="auto"/>
      </w:divBdr>
    </w:div>
    <w:div w:id="1488981594">
      <w:bodyDiv w:val="1"/>
      <w:marLeft w:val="0"/>
      <w:marRight w:val="0"/>
      <w:marTop w:val="0"/>
      <w:marBottom w:val="0"/>
      <w:divBdr>
        <w:top w:val="none" w:sz="0" w:space="0" w:color="auto"/>
        <w:left w:val="none" w:sz="0" w:space="0" w:color="auto"/>
        <w:bottom w:val="none" w:sz="0" w:space="0" w:color="auto"/>
        <w:right w:val="none" w:sz="0" w:space="0" w:color="auto"/>
      </w:divBdr>
    </w:div>
    <w:div w:id="1524589559">
      <w:bodyDiv w:val="1"/>
      <w:marLeft w:val="0"/>
      <w:marRight w:val="0"/>
      <w:marTop w:val="0"/>
      <w:marBottom w:val="0"/>
      <w:divBdr>
        <w:top w:val="none" w:sz="0" w:space="0" w:color="auto"/>
        <w:left w:val="none" w:sz="0" w:space="0" w:color="auto"/>
        <w:bottom w:val="none" w:sz="0" w:space="0" w:color="auto"/>
        <w:right w:val="none" w:sz="0" w:space="0" w:color="auto"/>
      </w:divBdr>
    </w:div>
    <w:div w:id="1539246363">
      <w:bodyDiv w:val="1"/>
      <w:marLeft w:val="0"/>
      <w:marRight w:val="0"/>
      <w:marTop w:val="0"/>
      <w:marBottom w:val="0"/>
      <w:divBdr>
        <w:top w:val="none" w:sz="0" w:space="0" w:color="auto"/>
        <w:left w:val="none" w:sz="0" w:space="0" w:color="auto"/>
        <w:bottom w:val="none" w:sz="0" w:space="0" w:color="auto"/>
        <w:right w:val="none" w:sz="0" w:space="0" w:color="auto"/>
      </w:divBdr>
    </w:div>
    <w:div w:id="1541552200">
      <w:bodyDiv w:val="1"/>
      <w:marLeft w:val="0"/>
      <w:marRight w:val="0"/>
      <w:marTop w:val="0"/>
      <w:marBottom w:val="0"/>
      <w:divBdr>
        <w:top w:val="none" w:sz="0" w:space="0" w:color="auto"/>
        <w:left w:val="none" w:sz="0" w:space="0" w:color="auto"/>
        <w:bottom w:val="none" w:sz="0" w:space="0" w:color="auto"/>
        <w:right w:val="none" w:sz="0" w:space="0" w:color="auto"/>
      </w:divBdr>
    </w:div>
    <w:div w:id="1542281289">
      <w:bodyDiv w:val="1"/>
      <w:marLeft w:val="0"/>
      <w:marRight w:val="0"/>
      <w:marTop w:val="0"/>
      <w:marBottom w:val="0"/>
      <w:divBdr>
        <w:top w:val="none" w:sz="0" w:space="0" w:color="auto"/>
        <w:left w:val="none" w:sz="0" w:space="0" w:color="auto"/>
        <w:bottom w:val="none" w:sz="0" w:space="0" w:color="auto"/>
        <w:right w:val="none" w:sz="0" w:space="0" w:color="auto"/>
      </w:divBdr>
    </w:div>
    <w:div w:id="1552814088">
      <w:bodyDiv w:val="1"/>
      <w:marLeft w:val="0"/>
      <w:marRight w:val="0"/>
      <w:marTop w:val="0"/>
      <w:marBottom w:val="0"/>
      <w:divBdr>
        <w:top w:val="none" w:sz="0" w:space="0" w:color="auto"/>
        <w:left w:val="none" w:sz="0" w:space="0" w:color="auto"/>
        <w:bottom w:val="none" w:sz="0" w:space="0" w:color="auto"/>
        <w:right w:val="none" w:sz="0" w:space="0" w:color="auto"/>
      </w:divBdr>
    </w:div>
    <w:div w:id="1553274798">
      <w:bodyDiv w:val="1"/>
      <w:marLeft w:val="0"/>
      <w:marRight w:val="0"/>
      <w:marTop w:val="0"/>
      <w:marBottom w:val="0"/>
      <w:divBdr>
        <w:top w:val="none" w:sz="0" w:space="0" w:color="auto"/>
        <w:left w:val="none" w:sz="0" w:space="0" w:color="auto"/>
        <w:bottom w:val="none" w:sz="0" w:space="0" w:color="auto"/>
        <w:right w:val="none" w:sz="0" w:space="0" w:color="auto"/>
      </w:divBdr>
    </w:div>
    <w:div w:id="1618756111">
      <w:bodyDiv w:val="1"/>
      <w:marLeft w:val="0"/>
      <w:marRight w:val="0"/>
      <w:marTop w:val="0"/>
      <w:marBottom w:val="0"/>
      <w:divBdr>
        <w:top w:val="none" w:sz="0" w:space="0" w:color="auto"/>
        <w:left w:val="none" w:sz="0" w:space="0" w:color="auto"/>
        <w:bottom w:val="none" w:sz="0" w:space="0" w:color="auto"/>
        <w:right w:val="none" w:sz="0" w:space="0" w:color="auto"/>
      </w:divBdr>
    </w:div>
    <w:div w:id="1627275036">
      <w:bodyDiv w:val="1"/>
      <w:marLeft w:val="0"/>
      <w:marRight w:val="0"/>
      <w:marTop w:val="0"/>
      <w:marBottom w:val="0"/>
      <w:divBdr>
        <w:top w:val="none" w:sz="0" w:space="0" w:color="auto"/>
        <w:left w:val="none" w:sz="0" w:space="0" w:color="auto"/>
        <w:bottom w:val="none" w:sz="0" w:space="0" w:color="auto"/>
        <w:right w:val="none" w:sz="0" w:space="0" w:color="auto"/>
      </w:divBdr>
    </w:div>
    <w:div w:id="1632445322">
      <w:bodyDiv w:val="1"/>
      <w:marLeft w:val="0"/>
      <w:marRight w:val="0"/>
      <w:marTop w:val="0"/>
      <w:marBottom w:val="0"/>
      <w:divBdr>
        <w:top w:val="none" w:sz="0" w:space="0" w:color="auto"/>
        <w:left w:val="none" w:sz="0" w:space="0" w:color="auto"/>
        <w:bottom w:val="none" w:sz="0" w:space="0" w:color="auto"/>
        <w:right w:val="none" w:sz="0" w:space="0" w:color="auto"/>
      </w:divBdr>
    </w:div>
    <w:div w:id="1677489259">
      <w:bodyDiv w:val="1"/>
      <w:marLeft w:val="0"/>
      <w:marRight w:val="0"/>
      <w:marTop w:val="0"/>
      <w:marBottom w:val="0"/>
      <w:divBdr>
        <w:top w:val="none" w:sz="0" w:space="0" w:color="auto"/>
        <w:left w:val="none" w:sz="0" w:space="0" w:color="auto"/>
        <w:bottom w:val="none" w:sz="0" w:space="0" w:color="auto"/>
        <w:right w:val="none" w:sz="0" w:space="0" w:color="auto"/>
      </w:divBdr>
    </w:div>
    <w:div w:id="1677927342">
      <w:bodyDiv w:val="1"/>
      <w:marLeft w:val="0"/>
      <w:marRight w:val="0"/>
      <w:marTop w:val="0"/>
      <w:marBottom w:val="0"/>
      <w:divBdr>
        <w:top w:val="none" w:sz="0" w:space="0" w:color="auto"/>
        <w:left w:val="none" w:sz="0" w:space="0" w:color="auto"/>
        <w:bottom w:val="none" w:sz="0" w:space="0" w:color="auto"/>
        <w:right w:val="none" w:sz="0" w:space="0" w:color="auto"/>
      </w:divBdr>
    </w:div>
    <w:div w:id="1678772563">
      <w:bodyDiv w:val="1"/>
      <w:marLeft w:val="0"/>
      <w:marRight w:val="0"/>
      <w:marTop w:val="0"/>
      <w:marBottom w:val="0"/>
      <w:divBdr>
        <w:top w:val="none" w:sz="0" w:space="0" w:color="auto"/>
        <w:left w:val="none" w:sz="0" w:space="0" w:color="auto"/>
        <w:bottom w:val="none" w:sz="0" w:space="0" w:color="auto"/>
        <w:right w:val="none" w:sz="0" w:space="0" w:color="auto"/>
      </w:divBdr>
    </w:div>
    <w:div w:id="1678850873">
      <w:bodyDiv w:val="1"/>
      <w:marLeft w:val="0"/>
      <w:marRight w:val="0"/>
      <w:marTop w:val="0"/>
      <w:marBottom w:val="0"/>
      <w:divBdr>
        <w:top w:val="none" w:sz="0" w:space="0" w:color="auto"/>
        <w:left w:val="none" w:sz="0" w:space="0" w:color="auto"/>
        <w:bottom w:val="none" w:sz="0" w:space="0" w:color="auto"/>
        <w:right w:val="none" w:sz="0" w:space="0" w:color="auto"/>
      </w:divBdr>
    </w:div>
    <w:div w:id="1713924508">
      <w:bodyDiv w:val="1"/>
      <w:marLeft w:val="0"/>
      <w:marRight w:val="0"/>
      <w:marTop w:val="0"/>
      <w:marBottom w:val="0"/>
      <w:divBdr>
        <w:top w:val="none" w:sz="0" w:space="0" w:color="auto"/>
        <w:left w:val="none" w:sz="0" w:space="0" w:color="auto"/>
        <w:bottom w:val="none" w:sz="0" w:space="0" w:color="auto"/>
        <w:right w:val="none" w:sz="0" w:space="0" w:color="auto"/>
      </w:divBdr>
    </w:div>
    <w:div w:id="1752510598">
      <w:bodyDiv w:val="1"/>
      <w:marLeft w:val="0"/>
      <w:marRight w:val="0"/>
      <w:marTop w:val="0"/>
      <w:marBottom w:val="0"/>
      <w:divBdr>
        <w:top w:val="none" w:sz="0" w:space="0" w:color="auto"/>
        <w:left w:val="none" w:sz="0" w:space="0" w:color="auto"/>
        <w:bottom w:val="none" w:sz="0" w:space="0" w:color="auto"/>
        <w:right w:val="none" w:sz="0" w:space="0" w:color="auto"/>
      </w:divBdr>
    </w:div>
    <w:div w:id="1765690364">
      <w:bodyDiv w:val="1"/>
      <w:marLeft w:val="0"/>
      <w:marRight w:val="0"/>
      <w:marTop w:val="0"/>
      <w:marBottom w:val="0"/>
      <w:divBdr>
        <w:top w:val="none" w:sz="0" w:space="0" w:color="auto"/>
        <w:left w:val="none" w:sz="0" w:space="0" w:color="auto"/>
        <w:bottom w:val="none" w:sz="0" w:space="0" w:color="auto"/>
        <w:right w:val="none" w:sz="0" w:space="0" w:color="auto"/>
      </w:divBdr>
    </w:div>
    <w:div w:id="1786728739">
      <w:bodyDiv w:val="1"/>
      <w:marLeft w:val="0"/>
      <w:marRight w:val="0"/>
      <w:marTop w:val="0"/>
      <w:marBottom w:val="0"/>
      <w:divBdr>
        <w:top w:val="none" w:sz="0" w:space="0" w:color="auto"/>
        <w:left w:val="none" w:sz="0" w:space="0" w:color="auto"/>
        <w:bottom w:val="none" w:sz="0" w:space="0" w:color="auto"/>
        <w:right w:val="none" w:sz="0" w:space="0" w:color="auto"/>
      </w:divBdr>
    </w:div>
    <w:div w:id="1799834425">
      <w:bodyDiv w:val="1"/>
      <w:marLeft w:val="0"/>
      <w:marRight w:val="0"/>
      <w:marTop w:val="0"/>
      <w:marBottom w:val="0"/>
      <w:divBdr>
        <w:top w:val="none" w:sz="0" w:space="0" w:color="auto"/>
        <w:left w:val="none" w:sz="0" w:space="0" w:color="auto"/>
        <w:bottom w:val="none" w:sz="0" w:space="0" w:color="auto"/>
        <w:right w:val="none" w:sz="0" w:space="0" w:color="auto"/>
      </w:divBdr>
    </w:div>
    <w:div w:id="1815832001">
      <w:bodyDiv w:val="1"/>
      <w:marLeft w:val="0"/>
      <w:marRight w:val="0"/>
      <w:marTop w:val="0"/>
      <w:marBottom w:val="0"/>
      <w:divBdr>
        <w:top w:val="none" w:sz="0" w:space="0" w:color="auto"/>
        <w:left w:val="none" w:sz="0" w:space="0" w:color="auto"/>
        <w:bottom w:val="none" w:sz="0" w:space="0" w:color="auto"/>
        <w:right w:val="none" w:sz="0" w:space="0" w:color="auto"/>
      </w:divBdr>
    </w:div>
    <w:div w:id="1824466721">
      <w:bodyDiv w:val="1"/>
      <w:marLeft w:val="0"/>
      <w:marRight w:val="0"/>
      <w:marTop w:val="0"/>
      <w:marBottom w:val="0"/>
      <w:divBdr>
        <w:top w:val="none" w:sz="0" w:space="0" w:color="auto"/>
        <w:left w:val="none" w:sz="0" w:space="0" w:color="auto"/>
        <w:bottom w:val="none" w:sz="0" w:space="0" w:color="auto"/>
        <w:right w:val="none" w:sz="0" w:space="0" w:color="auto"/>
      </w:divBdr>
    </w:div>
    <w:div w:id="1864977748">
      <w:bodyDiv w:val="1"/>
      <w:marLeft w:val="0"/>
      <w:marRight w:val="0"/>
      <w:marTop w:val="0"/>
      <w:marBottom w:val="0"/>
      <w:divBdr>
        <w:top w:val="none" w:sz="0" w:space="0" w:color="auto"/>
        <w:left w:val="none" w:sz="0" w:space="0" w:color="auto"/>
        <w:bottom w:val="none" w:sz="0" w:space="0" w:color="auto"/>
        <w:right w:val="none" w:sz="0" w:space="0" w:color="auto"/>
      </w:divBdr>
    </w:div>
    <w:div w:id="1866551166">
      <w:bodyDiv w:val="1"/>
      <w:marLeft w:val="0"/>
      <w:marRight w:val="0"/>
      <w:marTop w:val="0"/>
      <w:marBottom w:val="0"/>
      <w:divBdr>
        <w:top w:val="none" w:sz="0" w:space="0" w:color="auto"/>
        <w:left w:val="none" w:sz="0" w:space="0" w:color="auto"/>
        <w:bottom w:val="none" w:sz="0" w:space="0" w:color="auto"/>
        <w:right w:val="none" w:sz="0" w:space="0" w:color="auto"/>
      </w:divBdr>
    </w:div>
    <w:div w:id="1892885002">
      <w:bodyDiv w:val="1"/>
      <w:marLeft w:val="0"/>
      <w:marRight w:val="0"/>
      <w:marTop w:val="0"/>
      <w:marBottom w:val="0"/>
      <w:divBdr>
        <w:top w:val="none" w:sz="0" w:space="0" w:color="auto"/>
        <w:left w:val="none" w:sz="0" w:space="0" w:color="auto"/>
        <w:bottom w:val="none" w:sz="0" w:space="0" w:color="auto"/>
        <w:right w:val="none" w:sz="0" w:space="0" w:color="auto"/>
      </w:divBdr>
    </w:div>
    <w:div w:id="1912764980">
      <w:bodyDiv w:val="1"/>
      <w:marLeft w:val="0"/>
      <w:marRight w:val="0"/>
      <w:marTop w:val="0"/>
      <w:marBottom w:val="0"/>
      <w:divBdr>
        <w:top w:val="none" w:sz="0" w:space="0" w:color="auto"/>
        <w:left w:val="none" w:sz="0" w:space="0" w:color="auto"/>
        <w:bottom w:val="none" w:sz="0" w:space="0" w:color="auto"/>
        <w:right w:val="none" w:sz="0" w:space="0" w:color="auto"/>
      </w:divBdr>
    </w:div>
    <w:div w:id="1924754189">
      <w:bodyDiv w:val="1"/>
      <w:marLeft w:val="0"/>
      <w:marRight w:val="0"/>
      <w:marTop w:val="0"/>
      <w:marBottom w:val="0"/>
      <w:divBdr>
        <w:top w:val="none" w:sz="0" w:space="0" w:color="auto"/>
        <w:left w:val="none" w:sz="0" w:space="0" w:color="auto"/>
        <w:bottom w:val="none" w:sz="0" w:space="0" w:color="auto"/>
        <w:right w:val="none" w:sz="0" w:space="0" w:color="auto"/>
      </w:divBdr>
    </w:div>
    <w:div w:id="1953241046">
      <w:bodyDiv w:val="1"/>
      <w:marLeft w:val="0"/>
      <w:marRight w:val="0"/>
      <w:marTop w:val="0"/>
      <w:marBottom w:val="0"/>
      <w:divBdr>
        <w:top w:val="none" w:sz="0" w:space="0" w:color="auto"/>
        <w:left w:val="none" w:sz="0" w:space="0" w:color="auto"/>
        <w:bottom w:val="none" w:sz="0" w:space="0" w:color="auto"/>
        <w:right w:val="none" w:sz="0" w:space="0" w:color="auto"/>
      </w:divBdr>
    </w:div>
    <w:div w:id="1970624628">
      <w:bodyDiv w:val="1"/>
      <w:marLeft w:val="0"/>
      <w:marRight w:val="0"/>
      <w:marTop w:val="0"/>
      <w:marBottom w:val="0"/>
      <w:divBdr>
        <w:top w:val="none" w:sz="0" w:space="0" w:color="auto"/>
        <w:left w:val="none" w:sz="0" w:space="0" w:color="auto"/>
        <w:bottom w:val="none" w:sz="0" w:space="0" w:color="auto"/>
        <w:right w:val="none" w:sz="0" w:space="0" w:color="auto"/>
      </w:divBdr>
    </w:div>
    <w:div w:id="1975982324">
      <w:bodyDiv w:val="1"/>
      <w:marLeft w:val="0"/>
      <w:marRight w:val="0"/>
      <w:marTop w:val="0"/>
      <w:marBottom w:val="0"/>
      <w:divBdr>
        <w:top w:val="none" w:sz="0" w:space="0" w:color="auto"/>
        <w:left w:val="none" w:sz="0" w:space="0" w:color="auto"/>
        <w:bottom w:val="none" w:sz="0" w:space="0" w:color="auto"/>
        <w:right w:val="none" w:sz="0" w:space="0" w:color="auto"/>
      </w:divBdr>
    </w:div>
    <w:div w:id="1981181608">
      <w:bodyDiv w:val="1"/>
      <w:marLeft w:val="0"/>
      <w:marRight w:val="0"/>
      <w:marTop w:val="0"/>
      <w:marBottom w:val="0"/>
      <w:divBdr>
        <w:top w:val="none" w:sz="0" w:space="0" w:color="auto"/>
        <w:left w:val="none" w:sz="0" w:space="0" w:color="auto"/>
        <w:bottom w:val="none" w:sz="0" w:space="0" w:color="auto"/>
        <w:right w:val="none" w:sz="0" w:space="0" w:color="auto"/>
      </w:divBdr>
    </w:div>
    <w:div w:id="1981499375">
      <w:bodyDiv w:val="1"/>
      <w:marLeft w:val="0"/>
      <w:marRight w:val="0"/>
      <w:marTop w:val="0"/>
      <w:marBottom w:val="0"/>
      <w:divBdr>
        <w:top w:val="none" w:sz="0" w:space="0" w:color="auto"/>
        <w:left w:val="none" w:sz="0" w:space="0" w:color="auto"/>
        <w:bottom w:val="none" w:sz="0" w:space="0" w:color="auto"/>
        <w:right w:val="none" w:sz="0" w:space="0" w:color="auto"/>
      </w:divBdr>
    </w:div>
    <w:div w:id="1985962956">
      <w:bodyDiv w:val="1"/>
      <w:marLeft w:val="0"/>
      <w:marRight w:val="0"/>
      <w:marTop w:val="0"/>
      <w:marBottom w:val="0"/>
      <w:divBdr>
        <w:top w:val="none" w:sz="0" w:space="0" w:color="auto"/>
        <w:left w:val="none" w:sz="0" w:space="0" w:color="auto"/>
        <w:bottom w:val="none" w:sz="0" w:space="0" w:color="auto"/>
        <w:right w:val="none" w:sz="0" w:space="0" w:color="auto"/>
      </w:divBdr>
    </w:div>
    <w:div w:id="1986858122">
      <w:bodyDiv w:val="1"/>
      <w:marLeft w:val="0"/>
      <w:marRight w:val="0"/>
      <w:marTop w:val="0"/>
      <w:marBottom w:val="0"/>
      <w:divBdr>
        <w:top w:val="none" w:sz="0" w:space="0" w:color="auto"/>
        <w:left w:val="none" w:sz="0" w:space="0" w:color="auto"/>
        <w:bottom w:val="none" w:sz="0" w:space="0" w:color="auto"/>
        <w:right w:val="none" w:sz="0" w:space="0" w:color="auto"/>
      </w:divBdr>
    </w:div>
    <w:div w:id="2007513893">
      <w:bodyDiv w:val="1"/>
      <w:marLeft w:val="0"/>
      <w:marRight w:val="0"/>
      <w:marTop w:val="0"/>
      <w:marBottom w:val="0"/>
      <w:divBdr>
        <w:top w:val="none" w:sz="0" w:space="0" w:color="auto"/>
        <w:left w:val="none" w:sz="0" w:space="0" w:color="auto"/>
        <w:bottom w:val="none" w:sz="0" w:space="0" w:color="auto"/>
        <w:right w:val="none" w:sz="0" w:space="0" w:color="auto"/>
      </w:divBdr>
    </w:div>
    <w:div w:id="2010865234">
      <w:bodyDiv w:val="1"/>
      <w:marLeft w:val="0"/>
      <w:marRight w:val="0"/>
      <w:marTop w:val="0"/>
      <w:marBottom w:val="0"/>
      <w:divBdr>
        <w:top w:val="none" w:sz="0" w:space="0" w:color="auto"/>
        <w:left w:val="none" w:sz="0" w:space="0" w:color="auto"/>
        <w:bottom w:val="none" w:sz="0" w:space="0" w:color="auto"/>
        <w:right w:val="none" w:sz="0" w:space="0" w:color="auto"/>
      </w:divBdr>
    </w:div>
    <w:div w:id="2040009629">
      <w:bodyDiv w:val="1"/>
      <w:marLeft w:val="0"/>
      <w:marRight w:val="0"/>
      <w:marTop w:val="0"/>
      <w:marBottom w:val="0"/>
      <w:divBdr>
        <w:top w:val="none" w:sz="0" w:space="0" w:color="auto"/>
        <w:left w:val="none" w:sz="0" w:space="0" w:color="auto"/>
        <w:bottom w:val="none" w:sz="0" w:space="0" w:color="auto"/>
        <w:right w:val="none" w:sz="0" w:space="0" w:color="auto"/>
      </w:divBdr>
    </w:div>
    <w:div w:id="2051608541">
      <w:bodyDiv w:val="1"/>
      <w:marLeft w:val="0"/>
      <w:marRight w:val="0"/>
      <w:marTop w:val="0"/>
      <w:marBottom w:val="0"/>
      <w:divBdr>
        <w:top w:val="none" w:sz="0" w:space="0" w:color="auto"/>
        <w:left w:val="none" w:sz="0" w:space="0" w:color="auto"/>
        <w:bottom w:val="none" w:sz="0" w:space="0" w:color="auto"/>
        <w:right w:val="none" w:sz="0" w:space="0" w:color="auto"/>
      </w:divBdr>
    </w:div>
    <w:div w:id="2065442871">
      <w:bodyDiv w:val="1"/>
      <w:marLeft w:val="0"/>
      <w:marRight w:val="0"/>
      <w:marTop w:val="0"/>
      <w:marBottom w:val="0"/>
      <w:divBdr>
        <w:top w:val="none" w:sz="0" w:space="0" w:color="auto"/>
        <w:left w:val="none" w:sz="0" w:space="0" w:color="auto"/>
        <w:bottom w:val="none" w:sz="0" w:space="0" w:color="auto"/>
        <w:right w:val="none" w:sz="0" w:space="0" w:color="auto"/>
      </w:divBdr>
    </w:div>
    <w:div w:id="2072923094">
      <w:bodyDiv w:val="1"/>
      <w:marLeft w:val="0"/>
      <w:marRight w:val="0"/>
      <w:marTop w:val="0"/>
      <w:marBottom w:val="0"/>
      <w:divBdr>
        <w:top w:val="none" w:sz="0" w:space="0" w:color="auto"/>
        <w:left w:val="none" w:sz="0" w:space="0" w:color="auto"/>
        <w:bottom w:val="none" w:sz="0" w:space="0" w:color="auto"/>
        <w:right w:val="none" w:sz="0" w:space="0" w:color="auto"/>
      </w:divBdr>
    </w:div>
    <w:div w:id="2078284347">
      <w:bodyDiv w:val="1"/>
      <w:marLeft w:val="0"/>
      <w:marRight w:val="0"/>
      <w:marTop w:val="0"/>
      <w:marBottom w:val="0"/>
      <w:divBdr>
        <w:top w:val="none" w:sz="0" w:space="0" w:color="auto"/>
        <w:left w:val="none" w:sz="0" w:space="0" w:color="auto"/>
        <w:bottom w:val="none" w:sz="0" w:space="0" w:color="auto"/>
        <w:right w:val="none" w:sz="0" w:space="0" w:color="auto"/>
      </w:divBdr>
    </w:div>
    <w:div w:id="2079205830">
      <w:bodyDiv w:val="1"/>
      <w:marLeft w:val="0"/>
      <w:marRight w:val="0"/>
      <w:marTop w:val="0"/>
      <w:marBottom w:val="0"/>
      <w:divBdr>
        <w:top w:val="none" w:sz="0" w:space="0" w:color="auto"/>
        <w:left w:val="none" w:sz="0" w:space="0" w:color="auto"/>
        <w:bottom w:val="none" w:sz="0" w:space="0" w:color="auto"/>
        <w:right w:val="none" w:sz="0" w:space="0" w:color="auto"/>
      </w:divBdr>
    </w:div>
    <w:div w:id="2099331253">
      <w:bodyDiv w:val="1"/>
      <w:marLeft w:val="0"/>
      <w:marRight w:val="0"/>
      <w:marTop w:val="0"/>
      <w:marBottom w:val="0"/>
      <w:divBdr>
        <w:top w:val="none" w:sz="0" w:space="0" w:color="auto"/>
        <w:left w:val="none" w:sz="0" w:space="0" w:color="auto"/>
        <w:bottom w:val="none" w:sz="0" w:space="0" w:color="auto"/>
        <w:right w:val="none" w:sz="0" w:space="0" w:color="auto"/>
      </w:divBdr>
    </w:div>
    <w:div w:id="2102097711">
      <w:bodyDiv w:val="1"/>
      <w:marLeft w:val="0"/>
      <w:marRight w:val="0"/>
      <w:marTop w:val="0"/>
      <w:marBottom w:val="0"/>
      <w:divBdr>
        <w:top w:val="none" w:sz="0" w:space="0" w:color="auto"/>
        <w:left w:val="none" w:sz="0" w:space="0" w:color="auto"/>
        <w:bottom w:val="none" w:sz="0" w:space="0" w:color="auto"/>
        <w:right w:val="none" w:sz="0" w:space="0" w:color="auto"/>
      </w:divBdr>
    </w:div>
    <w:div w:id="2136479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mailto:vidmantas.meckauskas@st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slanas.turskis@st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upc.smm.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old.vtek.lt/sprendimai/sprendimai.php?page=sp_rezultatai&amp;uzklausa=visi" TargetMode="External"/><Relationship Id="rId7" Type="http://schemas.openxmlformats.org/officeDocument/2006/relationships/hyperlink" Target="https://www.youtube.com/watch?v=hxZ91_Tx2Wo&amp;t=9s" TargetMode="External"/><Relationship Id="rId2" Type="http://schemas.openxmlformats.org/officeDocument/2006/relationships/hyperlink" Target="https://e-seimas.lrs.lt/portal/legalAct/lt/TAD/1521eca2b65f11e3b2cee015b961c954" TargetMode="External"/><Relationship Id="rId1" Type="http://schemas.openxmlformats.org/officeDocument/2006/relationships/hyperlink" Target="http://www.stt.lt/lt/menu/tyrimai-ir-analizes/" TargetMode="External"/><Relationship Id="rId6" Type="http://schemas.openxmlformats.org/officeDocument/2006/relationships/hyperlink" Target="https://www.stt.lt/documents/avv_viesajam_sektoriui/AAV_viesajam_2018_09_05_viesinimui_PDF_2_LT.pdf" TargetMode="External"/><Relationship Id="rId5" Type="http://schemas.openxmlformats.org/officeDocument/2006/relationships/hyperlink" Target="https://e-seimas.lrs.lt/portal/legalAct/lt/TAD/1521eca2b65f11e3b2cee015b961c954" TargetMode="External"/><Relationship Id="rId4" Type="http://schemas.openxmlformats.org/officeDocument/2006/relationships/hyperlink" Target="https://e-seimas.lrs.lt/portal/legalAct/lt/TAD/1521eca2b65f11e3b2cee015b961c954"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t-LT"/>
              <a:t>2017 m.</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gradFill rotWithShape="1">
                <a:gsLst>
                  <a:gs pos="0">
                    <a:schemeClr val="accent4">
                      <a:shade val="76000"/>
                      <a:satMod val="103000"/>
                      <a:lumMod val="102000"/>
                      <a:tint val="94000"/>
                    </a:schemeClr>
                  </a:gs>
                  <a:gs pos="50000">
                    <a:schemeClr val="accent4">
                      <a:shade val="76000"/>
                      <a:satMod val="110000"/>
                      <a:lumMod val="100000"/>
                      <a:shade val="100000"/>
                    </a:schemeClr>
                  </a:gs>
                  <a:gs pos="100000">
                    <a:schemeClr val="accent4">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1-0119-4449-B08C-22821423D483}"/>
              </c:ext>
            </c:extLst>
          </c:dPt>
          <c:dPt>
            <c:idx val="1"/>
            <c:bubble3D val="0"/>
            <c:spPr>
              <a:gradFill rotWithShape="1">
                <a:gsLst>
                  <a:gs pos="0">
                    <a:schemeClr val="accent4">
                      <a:tint val="77000"/>
                      <a:satMod val="103000"/>
                      <a:lumMod val="102000"/>
                      <a:tint val="94000"/>
                    </a:schemeClr>
                  </a:gs>
                  <a:gs pos="50000">
                    <a:schemeClr val="accent4">
                      <a:tint val="77000"/>
                      <a:satMod val="110000"/>
                      <a:lumMod val="100000"/>
                      <a:shade val="100000"/>
                    </a:schemeClr>
                  </a:gs>
                  <a:gs pos="100000">
                    <a:schemeClr val="accent4">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3-0119-4449-B08C-22821423D483}"/>
              </c:ext>
            </c:extLst>
          </c:dPt>
          <c:dPt>
            <c:idx val="2"/>
            <c:bubble3D val="0"/>
            <c:spPr>
              <a:gradFill rotWithShape="1">
                <a:gsLst>
                  <a:gs pos="0">
                    <a:schemeClr val="accent4">
                      <a:tint val="30000"/>
                      <a:satMod val="103000"/>
                      <a:lumMod val="102000"/>
                      <a:tint val="94000"/>
                    </a:schemeClr>
                  </a:gs>
                  <a:gs pos="50000">
                    <a:schemeClr val="accent4">
                      <a:tint val="30000"/>
                      <a:satMod val="110000"/>
                      <a:lumMod val="100000"/>
                      <a:shade val="100000"/>
                    </a:schemeClr>
                  </a:gs>
                  <a:gs pos="100000">
                    <a:schemeClr val="accent4">
                      <a:tint val="3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5-0119-4449-B08C-22821423D483}"/>
              </c:ext>
            </c:extLst>
          </c:dPt>
          <c:dPt>
            <c:idx val="3"/>
            <c:bubble3D val="0"/>
            <c:spPr>
              <a:gradFill rotWithShape="1">
                <a:gsLst>
                  <a:gs pos="0">
                    <a:schemeClr val="accent4">
                      <a:tint val="84000"/>
                      <a:satMod val="103000"/>
                      <a:lumMod val="102000"/>
                      <a:tint val="94000"/>
                    </a:schemeClr>
                  </a:gs>
                  <a:gs pos="50000">
                    <a:schemeClr val="accent4">
                      <a:tint val="84000"/>
                      <a:satMod val="110000"/>
                      <a:lumMod val="100000"/>
                      <a:shade val="100000"/>
                    </a:schemeClr>
                  </a:gs>
                  <a:gs pos="100000">
                    <a:schemeClr val="accent4">
                      <a:tint val="84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7-0119-4449-B08C-22821423D48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Lapas1!$A$2:$A$3</c:f>
              <c:strCache>
                <c:ptCount val="2"/>
                <c:pt idx="0">
                  <c:v>Planiniai VP</c:v>
                </c:pt>
                <c:pt idx="1">
                  <c:v>Neplaniniai VP</c:v>
                </c:pt>
              </c:strCache>
            </c:strRef>
          </c:cat>
          <c:val>
            <c:numRef>
              <c:f>Lapas1!$B$2:$B$3</c:f>
              <c:numCache>
                <c:formatCode>General</c:formatCode>
                <c:ptCount val="2"/>
                <c:pt idx="0">
                  <c:v>112</c:v>
                </c:pt>
                <c:pt idx="1">
                  <c:v>573</c:v>
                </c:pt>
              </c:numCache>
            </c:numRef>
          </c:val>
          <c:extLst xmlns:c16r2="http://schemas.microsoft.com/office/drawing/2015/06/chart">
            <c:ext xmlns:c16="http://schemas.microsoft.com/office/drawing/2014/chart" uri="{C3380CC4-5D6E-409C-BE32-E72D297353CC}">
              <c16:uniqueId val="{00000008-0119-4449-B08C-22821423D48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t-LT"/>
              <a:t>2018 m.</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gradFill rotWithShape="1">
                <a:gsLst>
                  <a:gs pos="0">
                    <a:schemeClr val="accent4">
                      <a:shade val="76000"/>
                      <a:satMod val="103000"/>
                      <a:lumMod val="102000"/>
                      <a:tint val="94000"/>
                    </a:schemeClr>
                  </a:gs>
                  <a:gs pos="50000">
                    <a:schemeClr val="accent4">
                      <a:shade val="76000"/>
                      <a:satMod val="110000"/>
                      <a:lumMod val="100000"/>
                      <a:shade val="100000"/>
                    </a:schemeClr>
                  </a:gs>
                  <a:gs pos="100000">
                    <a:schemeClr val="accent4">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1-9AA5-49C8-A3C2-9EAA5C733A10}"/>
              </c:ext>
            </c:extLst>
          </c:dPt>
          <c:dPt>
            <c:idx val="1"/>
            <c:bubble3D val="0"/>
            <c:spPr>
              <a:gradFill rotWithShape="1">
                <a:gsLst>
                  <a:gs pos="0">
                    <a:schemeClr val="accent4">
                      <a:tint val="77000"/>
                      <a:satMod val="103000"/>
                      <a:lumMod val="102000"/>
                      <a:tint val="94000"/>
                    </a:schemeClr>
                  </a:gs>
                  <a:gs pos="50000">
                    <a:schemeClr val="accent4">
                      <a:tint val="77000"/>
                      <a:satMod val="110000"/>
                      <a:lumMod val="100000"/>
                      <a:shade val="100000"/>
                    </a:schemeClr>
                  </a:gs>
                  <a:gs pos="100000">
                    <a:schemeClr val="accent4">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3-9AA5-49C8-A3C2-9EAA5C733A10}"/>
              </c:ext>
            </c:extLst>
          </c:dPt>
          <c:dLbls>
            <c:dLbl>
              <c:idx val="0"/>
              <c:tx>
                <c:rich>
                  <a:bodyPr/>
                  <a:lstStyle/>
                  <a:p>
                    <a:r>
                      <a:rPr lang="en-US"/>
                      <a:t>214; 32%</a:t>
                    </a:r>
                  </a:p>
                </c:rich>
              </c:tx>
              <c:dLblPos val="inEnd"/>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1-9AA5-49C8-A3C2-9EAA5C733A1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Lapas1!$A$2:$A$3</c:f>
              <c:strCache>
                <c:ptCount val="2"/>
                <c:pt idx="0">
                  <c:v>Planiniai VP</c:v>
                </c:pt>
                <c:pt idx="1">
                  <c:v>Neplaniniai VP</c:v>
                </c:pt>
              </c:strCache>
            </c:strRef>
          </c:cat>
          <c:val>
            <c:numRef>
              <c:f>Lapas1!$B$2:$B$3</c:f>
              <c:numCache>
                <c:formatCode>General</c:formatCode>
                <c:ptCount val="2"/>
                <c:pt idx="0">
                  <c:v>214</c:v>
                </c:pt>
                <c:pt idx="1">
                  <c:v>457</c:v>
                </c:pt>
              </c:numCache>
            </c:numRef>
          </c:val>
          <c:extLst xmlns:c16r2="http://schemas.microsoft.com/office/drawing/2015/06/chart">
            <c:ext xmlns:c16="http://schemas.microsoft.com/office/drawing/2014/chart" uri="{C3380CC4-5D6E-409C-BE32-E72D297353CC}">
              <c16:uniqueId val="{00000004-9AA5-49C8-A3C2-9EAA5C733A10}"/>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lt-LT"/>
              <a:t>UPC VIEŠIEJI </a:t>
            </a:r>
          </a:p>
          <a:p>
            <a:pPr>
              <a:defRPr/>
            </a:pPr>
            <a:r>
              <a:rPr lang="lt-LT"/>
              <a:t>PIRKIMAI </a:t>
            </a:r>
          </a:p>
          <a:p>
            <a:pPr>
              <a:defRPr/>
            </a:pPr>
            <a:r>
              <a:rPr lang="lt-LT"/>
              <a:t>2017</a:t>
            </a:r>
            <a:r>
              <a:rPr lang="lt-LT">
                <a:latin typeface="Times New Roman" panose="02020603050405020304" pitchFamily="18" charset="0"/>
                <a:cs typeface="Times New Roman" panose="02020603050405020304" pitchFamily="18" charset="0"/>
              </a:rPr>
              <a:t>–</a:t>
            </a:r>
            <a:r>
              <a:rPr lang="lt-LT"/>
              <a:t>2018 M.</a:t>
            </a:r>
          </a:p>
        </c:rich>
      </c:tx>
      <c:layout>
        <c:manualLayout>
          <c:xMode val="edge"/>
          <c:yMode val="edge"/>
          <c:x val="5.9353471118177001E-2"/>
          <c:y val="0.10164424514200299"/>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36199708740699943"/>
          <c:y val="0.33196569178852642"/>
          <c:w val="0.6379770414230812"/>
          <c:h val="0.67376025709204646"/>
        </c:manualLayout>
      </c:layout>
      <c:barChart>
        <c:barDir val="col"/>
        <c:grouping val="clustered"/>
        <c:varyColors val="0"/>
        <c:ser>
          <c:idx val="0"/>
          <c:order val="0"/>
          <c:tx>
            <c:strRef>
              <c:f>Lapas1!$B$1</c:f>
              <c:strCache>
                <c:ptCount val="1"/>
                <c:pt idx="0">
                  <c:v>tiekėjų apklausos žodžiu/neskelbiamos derybos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2"/>
                <c:pt idx="0">
                  <c:v>2017 m. </c:v>
                </c:pt>
                <c:pt idx="1">
                  <c:v>2018 m. </c:v>
                </c:pt>
              </c:strCache>
            </c:strRef>
          </c:cat>
          <c:val>
            <c:numRef>
              <c:f>Lapas1!$B$2:$B$5</c:f>
              <c:numCache>
                <c:formatCode>General</c:formatCode>
                <c:ptCount val="4"/>
                <c:pt idx="0">
                  <c:v>638</c:v>
                </c:pt>
                <c:pt idx="1">
                  <c:v>609</c:v>
                </c:pt>
              </c:numCache>
            </c:numRef>
          </c:val>
          <c:extLst xmlns:c16r2="http://schemas.microsoft.com/office/drawing/2015/06/chart">
            <c:ext xmlns:c16="http://schemas.microsoft.com/office/drawing/2014/chart" uri="{C3380CC4-5D6E-409C-BE32-E72D297353CC}">
              <c16:uniqueId val="{00000000-2BA7-46C1-AB0B-561D2FEE92C8}"/>
            </c:ext>
          </c:extLst>
        </c:ser>
        <c:ser>
          <c:idx val="1"/>
          <c:order val="1"/>
          <c:tx>
            <c:strRef>
              <c:f>Lapas1!$C$1</c:f>
              <c:strCache>
                <c:ptCount val="1"/>
                <c:pt idx="0">
                  <c:v>Tiekėjų apklausos raštu</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2"/>
                <c:pt idx="0">
                  <c:v>2017 m. </c:v>
                </c:pt>
                <c:pt idx="1">
                  <c:v>2018 m. </c:v>
                </c:pt>
              </c:strCache>
            </c:strRef>
          </c:cat>
          <c:val>
            <c:numRef>
              <c:f>Lapas1!$C$2:$C$5</c:f>
              <c:numCache>
                <c:formatCode>General</c:formatCode>
                <c:ptCount val="4"/>
                <c:pt idx="0">
                  <c:v>22</c:v>
                </c:pt>
                <c:pt idx="1">
                  <c:v>0</c:v>
                </c:pt>
              </c:numCache>
            </c:numRef>
          </c:val>
          <c:extLst xmlns:c16r2="http://schemas.microsoft.com/office/drawing/2015/06/chart">
            <c:ext xmlns:c16="http://schemas.microsoft.com/office/drawing/2014/chart" uri="{C3380CC4-5D6E-409C-BE32-E72D297353CC}">
              <c16:uniqueId val="{00000001-2BA7-46C1-AB0B-561D2FEE92C8}"/>
            </c:ext>
          </c:extLst>
        </c:ser>
        <c:ser>
          <c:idx val="2"/>
          <c:order val="2"/>
          <c:tx>
            <c:strRef>
              <c:f>Lapas1!$D$1</c:f>
              <c:strCache>
                <c:ptCount val="1"/>
                <c:pt idx="0">
                  <c:v>Supaprastinti atviri konkursai</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2"/>
                <c:pt idx="0">
                  <c:v>2017 m. </c:v>
                </c:pt>
                <c:pt idx="1">
                  <c:v>2018 m. </c:v>
                </c:pt>
              </c:strCache>
            </c:strRef>
          </c:cat>
          <c:val>
            <c:numRef>
              <c:f>Lapas1!$D$2:$D$5</c:f>
              <c:numCache>
                <c:formatCode>General</c:formatCode>
                <c:ptCount val="4"/>
                <c:pt idx="0">
                  <c:v>16</c:v>
                </c:pt>
                <c:pt idx="1">
                  <c:v>24</c:v>
                </c:pt>
              </c:numCache>
            </c:numRef>
          </c:val>
          <c:extLst xmlns:c16r2="http://schemas.microsoft.com/office/drawing/2015/06/chart">
            <c:ext xmlns:c16="http://schemas.microsoft.com/office/drawing/2014/chart" uri="{C3380CC4-5D6E-409C-BE32-E72D297353CC}">
              <c16:uniqueId val="{00000002-2BA7-46C1-AB0B-561D2FEE92C8}"/>
            </c:ext>
          </c:extLst>
        </c:ser>
        <c:ser>
          <c:idx val="3"/>
          <c:order val="3"/>
          <c:tx>
            <c:strRef>
              <c:f>Lapas1!$E$1</c:f>
              <c:strCache>
                <c:ptCount val="1"/>
                <c:pt idx="0">
                  <c:v>Supaprastintos skelbiamos derybos</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2"/>
                <c:pt idx="0">
                  <c:v>2017 m. </c:v>
                </c:pt>
                <c:pt idx="1">
                  <c:v>2018 m. </c:v>
                </c:pt>
              </c:strCache>
            </c:strRef>
          </c:cat>
          <c:val>
            <c:numRef>
              <c:f>Lapas1!$E$2:$E$5</c:f>
              <c:numCache>
                <c:formatCode>General</c:formatCode>
                <c:ptCount val="4"/>
                <c:pt idx="0">
                  <c:v>3</c:v>
                </c:pt>
                <c:pt idx="1">
                  <c:v>13</c:v>
                </c:pt>
              </c:numCache>
            </c:numRef>
          </c:val>
          <c:extLst xmlns:c16r2="http://schemas.microsoft.com/office/drawing/2015/06/chart">
            <c:ext xmlns:c16="http://schemas.microsoft.com/office/drawing/2014/chart" uri="{C3380CC4-5D6E-409C-BE32-E72D297353CC}">
              <c16:uniqueId val="{00000003-2BA7-46C1-AB0B-561D2FEE92C8}"/>
            </c:ext>
          </c:extLst>
        </c:ser>
        <c:ser>
          <c:idx val="4"/>
          <c:order val="4"/>
          <c:tx>
            <c:strRef>
              <c:f>Lapas1!$F$1</c:f>
              <c:strCache>
                <c:ptCount val="1"/>
                <c:pt idx="0">
                  <c:v>Per CPO.LT</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2"/>
                <c:pt idx="0">
                  <c:v>2017 m. </c:v>
                </c:pt>
                <c:pt idx="1">
                  <c:v>2018 m. </c:v>
                </c:pt>
              </c:strCache>
            </c:strRef>
          </c:cat>
          <c:val>
            <c:numRef>
              <c:f>Lapas1!$F$2:$F$5</c:f>
              <c:numCache>
                <c:formatCode>General</c:formatCode>
                <c:ptCount val="4"/>
                <c:pt idx="0">
                  <c:v>4</c:v>
                </c:pt>
                <c:pt idx="1">
                  <c:v>4</c:v>
                </c:pt>
              </c:numCache>
            </c:numRef>
          </c:val>
          <c:extLst xmlns:c16r2="http://schemas.microsoft.com/office/drawing/2015/06/chart">
            <c:ext xmlns:c16="http://schemas.microsoft.com/office/drawing/2014/chart" uri="{C3380CC4-5D6E-409C-BE32-E72D297353CC}">
              <c16:uniqueId val="{00000004-2BA7-46C1-AB0B-561D2FEE92C8}"/>
            </c:ext>
          </c:extLst>
        </c:ser>
        <c:dLbls>
          <c:dLblPos val="outEnd"/>
          <c:showLegendKey val="0"/>
          <c:showVal val="1"/>
          <c:showCatName val="0"/>
          <c:showSerName val="0"/>
          <c:showPercent val="0"/>
          <c:showBubbleSize val="0"/>
        </c:dLbls>
        <c:gapWidth val="444"/>
        <c:overlap val="-90"/>
        <c:axId val="282361712"/>
        <c:axId val="284802592"/>
      </c:barChart>
      <c:catAx>
        <c:axId val="282361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t-LT"/>
          </a:p>
        </c:txPr>
        <c:crossAx val="284802592"/>
        <c:crosses val="autoZero"/>
        <c:auto val="1"/>
        <c:lblAlgn val="ctr"/>
        <c:lblOffset val="100"/>
        <c:noMultiLvlLbl val="0"/>
      </c:catAx>
      <c:valAx>
        <c:axId val="28480259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82361712"/>
        <c:crosses val="autoZero"/>
        <c:crossBetween val="between"/>
      </c:valAx>
      <c:dTable>
        <c:showHorzBorder val="1"/>
        <c:showVertBorder val="1"/>
        <c:showOutline val="1"/>
        <c:showKeys val="1"/>
        <c:spPr>
          <a:noFill/>
          <a:ln w="9525">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lt1"/>
    </a:solidFill>
    <a:ln w="9525" cap="flat" cmpd="sng" algn="ctr">
      <a:solidFill>
        <a:schemeClr val="accent1"/>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 id="17">
  <a:schemeClr val="accent4"/>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BA430-7387-4901-906E-3C1EC9C7D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77316</Words>
  <Characters>44071</Characters>
  <Application>Microsoft Office Word</Application>
  <DocSecurity>0</DocSecurity>
  <Lines>367</Lines>
  <Paragraphs>242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121145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Turskis</dc:creator>
  <cp:keywords/>
  <dc:description/>
  <cp:lastModifiedBy>Ramune</cp:lastModifiedBy>
  <cp:revision>2</cp:revision>
  <cp:lastPrinted>2019-06-07T07:45:00Z</cp:lastPrinted>
  <dcterms:created xsi:type="dcterms:W3CDTF">2019-07-30T11:02:00Z</dcterms:created>
  <dcterms:modified xsi:type="dcterms:W3CDTF">2019-07-30T11:02:00Z</dcterms:modified>
</cp:coreProperties>
</file>